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Пояснительная записка к показателям проекта</w:t>
      </w:r>
    </w:p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местного бюджета на 202</w:t>
      </w:r>
      <w:r w:rsidR="006862F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  </w:t>
      </w: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Проект решения «О бюджете </w:t>
      </w:r>
      <w:r w:rsidR="006862F9">
        <w:rPr>
          <w:rFonts w:ascii="Times New Roman" w:eastAsia="Times New Roman" w:hAnsi="Times New Roman" w:cs="Times New Roman"/>
          <w:sz w:val="28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на 202</w:t>
      </w:r>
      <w:r w:rsidR="006862F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 подготовлен в соответствии с требованиями федерального и краевого бюджетного законодательства. Формирование местного бюджета на 202</w:t>
      </w:r>
      <w:r w:rsidR="006862F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осуществлялось в соответствии с требованиями налогового законодательства, учитывались принятые федеральные и региональные законы, предусматривающие внесение изменений и дополнений в действующее законодательство, начиная с 202</w:t>
      </w:r>
      <w:r w:rsidR="006862F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года, а также на основании проекта закона Алтайского края «О краевом бюджете на 202</w:t>
      </w:r>
      <w:r w:rsidR="006862F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год». Проекта  Решения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«О районном бюджете на 202</w:t>
      </w:r>
      <w:r w:rsidR="006862F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год»</w:t>
      </w: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Предлагаемые в настоящем проекте решения основные параметры местного бюджета на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определены в соответствии с прогнозом социально-экономического развития </w:t>
      </w:r>
      <w:r w:rsidR="00720016">
        <w:rPr>
          <w:rFonts w:ascii="Times New Roman" w:eastAsia="Times New Roman" w:hAnsi="Times New Roman" w:cs="Times New Roman"/>
          <w:sz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на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год.</w:t>
      </w: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Доходы МЕСТНОГО бюджета на 202</w:t>
      </w:r>
      <w:r w:rsidR="00720016">
        <w:rPr>
          <w:rFonts w:ascii="Times New Roman" w:eastAsia="Times New Roman" w:hAnsi="Times New Roman" w:cs="Times New Roman"/>
          <w:b/>
          <w:caps/>
          <w:sz w:val="28"/>
        </w:rPr>
        <w:t>5</w:t>
      </w:r>
      <w:r>
        <w:rPr>
          <w:rFonts w:ascii="Times New Roman" w:eastAsia="Times New Roman" w:hAnsi="Times New Roman" w:cs="Times New Roman"/>
          <w:b/>
          <w:caps/>
          <w:sz w:val="28"/>
        </w:rPr>
        <w:t xml:space="preserve"> год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доходной базы местного бюджета  осуществлялось на основе  основных направлений налоговой и бюджетной политики на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оценки поступлений доходов в местный бюджет 202</w:t>
      </w:r>
      <w:r w:rsidR="0072001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 При расчете доходов местного бюджета учитывалось налоговое законодательство, действующее на момент составления проекта бюджета, а также внесенные изменения и дополнения в законодательство Российской Федерации и Алтайского края о налогах и сборах, вступающие в действие с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Общий объем доходов местного бюджета запланирован на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2</w:t>
      </w:r>
      <w:r w:rsidR="00720016">
        <w:rPr>
          <w:rFonts w:ascii="Times New Roman" w:eastAsia="Times New Roman" w:hAnsi="Times New Roman" w:cs="Times New Roman"/>
          <w:sz w:val="28"/>
        </w:rPr>
        <w:t>634</w:t>
      </w:r>
      <w:r>
        <w:rPr>
          <w:rFonts w:ascii="Times New Roman" w:eastAsia="Times New Roman" w:hAnsi="Times New Roman" w:cs="Times New Roman"/>
          <w:sz w:val="28"/>
        </w:rPr>
        <w:t>,</w:t>
      </w:r>
      <w:r w:rsidR="0072001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 тыс. рублей.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Параметры собственных доходов местного бюджета приведены в приложении 1 к пояснительной записке и прогнозируются на 202</w:t>
      </w:r>
      <w:r w:rsidR="0072001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B52264">
        <w:rPr>
          <w:rFonts w:ascii="Times New Roman" w:eastAsia="Times New Roman" w:hAnsi="Times New Roman" w:cs="Times New Roman"/>
          <w:sz w:val="28"/>
        </w:rPr>
        <w:t>2276,7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тыс. рублей, что на </w:t>
      </w:r>
      <w:r w:rsidR="00B52264">
        <w:rPr>
          <w:rFonts w:ascii="Times New Roman" w:eastAsia="Times New Roman" w:hAnsi="Times New Roman" w:cs="Times New Roman"/>
          <w:sz w:val="28"/>
        </w:rPr>
        <w:t>574</w:t>
      </w:r>
      <w:r>
        <w:rPr>
          <w:rFonts w:ascii="Times New Roman" w:eastAsia="Times New Roman" w:hAnsi="Times New Roman" w:cs="Times New Roman"/>
          <w:sz w:val="28"/>
        </w:rPr>
        <w:t>,</w:t>
      </w:r>
      <w:r w:rsidR="00B52264">
        <w:rPr>
          <w:rFonts w:ascii="Times New Roman" w:eastAsia="Times New Roman" w:hAnsi="Times New Roman" w:cs="Times New Roman"/>
          <w:sz w:val="28"/>
        </w:rPr>
        <w:t>6</w:t>
      </w:r>
      <w:r w:rsidR="008560AE">
        <w:rPr>
          <w:rFonts w:ascii="Times New Roman" w:eastAsia="Times New Roman" w:hAnsi="Times New Roman" w:cs="Times New Roman"/>
          <w:sz w:val="28"/>
        </w:rPr>
        <w:t xml:space="preserve"> тыс. рублей </w:t>
      </w:r>
      <w:r w:rsidR="00B52264">
        <w:rPr>
          <w:rFonts w:ascii="Times New Roman" w:eastAsia="Times New Roman" w:hAnsi="Times New Roman" w:cs="Times New Roman"/>
          <w:sz w:val="28"/>
        </w:rPr>
        <w:t>бол</w:t>
      </w:r>
      <w:r w:rsidR="008560AE"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ше ожидаемого поступления в 202</w:t>
      </w:r>
      <w:r w:rsidR="00B522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года, это связано с у</w:t>
      </w:r>
      <w:r w:rsidR="00B52264">
        <w:rPr>
          <w:rFonts w:ascii="Times New Roman" w:eastAsia="Times New Roman" w:hAnsi="Times New Roman" w:cs="Times New Roman"/>
          <w:sz w:val="28"/>
        </w:rPr>
        <w:t>велич</w:t>
      </w:r>
      <w:r w:rsidR="008560AE"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 xml:space="preserve">нием собираемости </w:t>
      </w:r>
      <w:r w:rsidR="00B52264">
        <w:rPr>
          <w:rFonts w:ascii="Times New Roman" w:eastAsia="Times New Roman" w:hAnsi="Times New Roman" w:cs="Times New Roman"/>
          <w:sz w:val="28"/>
        </w:rPr>
        <w:t>ЕСХН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Основными источниками собственных доходов местного бюджета являются: земельный налог  и ЕСХН, на </w:t>
      </w:r>
      <w:proofErr w:type="gramStart"/>
      <w:r>
        <w:rPr>
          <w:rFonts w:ascii="Times New Roman" w:eastAsia="Times New Roman" w:hAnsi="Times New Roman" w:cs="Times New Roman"/>
          <w:sz w:val="28"/>
        </w:rPr>
        <w:t>которые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приходится  </w:t>
      </w:r>
      <w:r w:rsidR="00B52264">
        <w:rPr>
          <w:rFonts w:ascii="Times New Roman" w:eastAsia="Times New Roman" w:hAnsi="Times New Roman" w:cs="Times New Roman"/>
          <w:sz w:val="28"/>
        </w:rPr>
        <w:t>89,7</w:t>
      </w:r>
      <w:r>
        <w:rPr>
          <w:rFonts w:ascii="Times New Roman" w:eastAsia="Times New Roman" w:hAnsi="Times New Roman" w:cs="Times New Roman"/>
          <w:sz w:val="28"/>
        </w:rPr>
        <w:t xml:space="preserve"> % от всех доходов.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Структура доходных источников местного бюджета в 202</w:t>
      </w:r>
      <w:r w:rsidR="00B5226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приведена в приложении 2. Доля собственных доходов в общем объеме доходов – </w:t>
      </w:r>
      <w:r w:rsidR="00C95501">
        <w:rPr>
          <w:rFonts w:ascii="Times New Roman" w:eastAsia="Times New Roman" w:hAnsi="Times New Roman" w:cs="Times New Roman"/>
          <w:sz w:val="28"/>
        </w:rPr>
        <w:t>86</w:t>
      </w:r>
      <w:r>
        <w:rPr>
          <w:rFonts w:ascii="Times New Roman" w:eastAsia="Times New Roman" w:hAnsi="Times New Roman" w:cs="Times New Roman"/>
          <w:sz w:val="28"/>
        </w:rPr>
        <w:t>.</w:t>
      </w:r>
      <w:r w:rsidR="00E91D7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% (в 202</w:t>
      </w:r>
      <w:r w:rsidR="00B522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г. – </w:t>
      </w:r>
      <w:r w:rsidR="00B52264">
        <w:rPr>
          <w:rFonts w:ascii="Times New Roman" w:eastAsia="Times New Roman" w:hAnsi="Times New Roman" w:cs="Times New Roman"/>
          <w:sz w:val="28"/>
        </w:rPr>
        <w:t>86</w:t>
      </w:r>
      <w:r w:rsidR="00C95501">
        <w:rPr>
          <w:rFonts w:ascii="Times New Roman" w:eastAsia="Times New Roman" w:hAnsi="Times New Roman" w:cs="Times New Roman"/>
          <w:sz w:val="28"/>
        </w:rPr>
        <w:t>,7</w:t>
      </w:r>
      <w:r>
        <w:rPr>
          <w:rFonts w:ascii="Times New Roman" w:eastAsia="Times New Roman" w:hAnsi="Times New Roman" w:cs="Times New Roman"/>
          <w:sz w:val="28"/>
        </w:rPr>
        <w:t xml:space="preserve"> %)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Налог на доходы физических лиц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Прогноз поступления налога на доходы физических лиц на 202</w:t>
      </w:r>
      <w:r w:rsidR="00E91D7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произведен в соответствии с положениями главы 23 части второй Налогового кодекса РФ с учетом изменений, вступающих в действие  с 1 января 2019 года. Сумма налога на доходы физических лиц определена исходя из прогнозируемого объема фонда оплаты труда, численности занятого населения и реальной оценки поступлений налога на доходы физических лиц в 202</w:t>
      </w:r>
      <w:r w:rsidR="00E91D7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году. В прогнозе поступления налога на доходы физических лиц учтено:</w:t>
      </w:r>
    </w:p>
    <w:p w:rsidR="00BB385E" w:rsidRDefault="00501095">
      <w:pPr>
        <w:keepNext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уточнение условий предоставления и применения имущественных налоговых вычетов;</w:t>
      </w:r>
    </w:p>
    <w:p w:rsidR="00BB385E" w:rsidRDefault="00501095">
      <w:pPr>
        <w:keepNext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уточнение отдельных правил предоставления в налоговые органы налоговые отчетности на доходы физических лиц, так обеспечивается возможность организаций предоставлять отчетность по месту одного из ее обособленных подразделений в случаях наличия нескольких обособленных подразделений организации на территории одного муниципального образования.</w:t>
      </w:r>
    </w:p>
    <w:p w:rsidR="00BB385E" w:rsidRDefault="00501095">
      <w:pPr>
        <w:keepNext/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сумма налога на доходы физических лиц при  нормативе отчислений  в местный бюджет 2 процентов прогнозируется в размере </w:t>
      </w:r>
      <w:r w:rsidR="00B7630C">
        <w:rPr>
          <w:rFonts w:ascii="Times New Roman" w:eastAsia="Times New Roman" w:hAnsi="Times New Roman" w:cs="Times New Roman"/>
          <w:b/>
          <w:sz w:val="28"/>
        </w:rPr>
        <w:t>103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Единый сельскохозяйственный налог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Единый сельскохозяйственный налог  рассчитан в сумме </w:t>
      </w:r>
      <w:r w:rsidR="00B7630C">
        <w:rPr>
          <w:rFonts w:ascii="Times New Roman" w:eastAsia="Times New Roman" w:hAnsi="Times New Roman" w:cs="Times New Roman"/>
          <w:b/>
          <w:sz w:val="28"/>
        </w:rPr>
        <w:t>1050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 исходя из количества зарегистрированных налогоплательщиков, предполагаемого дохода и действующих налоговых ставок, с учетом коэффициента собираемости. Норматив отчислений установлен 30 %.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Неналоговые доходы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объеме доходов местного бюджета предусмотрены неналоговые доходы. Доля неналоговых доходов в объеме собственных доходов составляет </w:t>
      </w:r>
      <w:r w:rsidR="00B7630C">
        <w:rPr>
          <w:rFonts w:ascii="Times New Roman" w:eastAsia="Times New Roman" w:hAnsi="Times New Roman" w:cs="Times New Roman"/>
          <w:b/>
          <w:sz w:val="28"/>
        </w:rPr>
        <w:t>1,8</w:t>
      </w:r>
      <w:r>
        <w:rPr>
          <w:rFonts w:ascii="Times New Roman" w:eastAsia="Times New Roman" w:hAnsi="Times New Roman" w:cs="Times New Roman"/>
          <w:b/>
          <w:sz w:val="28"/>
        </w:rPr>
        <w:t xml:space="preserve"> %</w:t>
      </w:r>
      <w:r>
        <w:rPr>
          <w:rFonts w:ascii="Times New Roman" w:eastAsia="Times New Roman" w:hAnsi="Times New Roman" w:cs="Times New Roman"/>
          <w:sz w:val="28"/>
        </w:rPr>
        <w:t xml:space="preserve">. Общий объем неналоговых доходов прогнозируется в сумме </w:t>
      </w:r>
      <w:r>
        <w:rPr>
          <w:rFonts w:ascii="Times New Roman" w:eastAsia="Times New Roman" w:hAnsi="Times New Roman" w:cs="Times New Roman"/>
          <w:b/>
          <w:sz w:val="28"/>
        </w:rPr>
        <w:t xml:space="preserve">40,7 </w:t>
      </w:r>
      <w:r>
        <w:rPr>
          <w:rFonts w:ascii="Times New Roman" w:eastAsia="Times New Roman" w:hAnsi="Times New Roman" w:cs="Times New Roman"/>
          <w:sz w:val="28"/>
        </w:rPr>
        <w:t xml:space="preserve">тыс. рублей, в том числе от аренды помещений находящихся в собственности поселения – 12,2 тыс. рублей и от аренды за земельные </w:t>
      </w:r>
      <w:proofErr w:type="gramStart"/>
      <w:r>
        <w:rPr>
          <w:rFonts w:ascii="Times New Roman" w:eastAsia="Times New Roman" w:hAnsi="Times New Roman" w:cs="Times New Roman"/>
          <w:sz w:val="28"/>
        </w:rPr>
        <w:t>участки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находящиеся в собственности поселения – 28,5 тыс. рублей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Поступления из районного бюджета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Поступления средств из районного бюджета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приведены в приложении 3 к настоящей пояснительной записке и планируются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B7630C">
        <w:rPr>
          <w:rFonts w:ascii="Times New Roman" w:eastAsia="Times New Roman" w:hAnsi="Times New Roman" w:cs="Times New Roman"/>
          <w:b/>
          <w:sz w:val="28"/>
        </w:rPr>
        <w:t>357</w:t>
      </w:r>
      <w:r w:rsidR="00E3615E">
        <w:rPr>
          <w:rFonts w:ascii="Times New Roman" w:eastAsia="Times New Roman" w:hAnsi="Times New Roman" w:cs="Times New Roman"/>
          <w:b/>
          <w:sz w:val="28"/>
        </w:rPr>
        <w:t>,</w:t>
      </w:r>
      <w:r w:rsidR="00B7630C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для осуществления отдельных государственных полномочий определены в сумме 1</w:t>
      </w:r>
      <w:r w:rsidR="00B7630C">
        <w:rPr>
          <w:rFonts w:ascii="Times New Roman" w:eastAsia="Times New Roman" w:hAnsi="Times New Roman" w:cs="Times New Roman"/>
          <w:sz w:val="28"/>
        </w:rPr>
        <w:t>37</w:t>
      </w:r>
      <w:r w:rsidR="00E3615E">
        <w:rPr>
          <w:rFonts w:ascii="Times New Roman" w:eastAsia="Times New Roman" w:hAnsi="Times New Roman" w:cs="Times New Roman"/>
          <w:sz w:val="28"/>
        </w:rPr>
        <w:t>,</w:t>
      </w:r>
      <w:r w:rsidR="00B7630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E361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Межбюджетные трансферты в сумме 1</w:t>
      </w:r>
      <w:r w:rsidR="00B7630C">
        <w:rPr>
          <w:rFonts w:ascii="Times New Roman" w:eastAsia="Times New Roman" w:hAnsi="Times New Roman" w:cs="Times New Roman"/>
          <w:sz w:val="28"/>
        </w:rPr>
        <w:t>6</w:t>
      </w:r>
      <w:r w:rsidR="00C95501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уб., в том числе дорожный фонд - </w:t>
      </w:r>
      <w:r w:rsidR="00B7630C">
        <w:rPr>
          <w:rFonts w:ascii="Times New Roman" w:eastAsia="Times New Roman" w:hAnsi="Times New Roman" w:cs="Times New Roman"/>
          <w:sz w:val="28"/>
        </w:rPr>
        <w:t>141</w:t>
      </w:r>
      <w:r>
        <w:rPr>
          <w:rFonts w:ascii="Times New Roman" w:eastAsia="Times New Roman" w:hAnsi="Times New Roman" w:cs="Times New Roman"/>
          <w:sz w:val="28"/>
        </w:rPr>
        <w:t xml:space="preserve"> тыс.руб.</w:t>
      </w:r>
      <w:r w:rsidR="00C95501">
        <w:rPr>
          <w:rFonts w:ascii="Times New Roman" w:eastAsia="Times New Roman" w:hAnsi="Times New Roman" w:cs="Times New Roman"/>
          <w:sz w:val="28"/>
        </w:rPr>
        <w:t xml:space="preserve"> </w:t>
      </w:r>
    </w:p>
    <w:p w:rsidR="00BB385E" w:rsidRDefault="00C95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Дотация на выравнивание в сумме 5</w:t>
      </w:r>
      <w:r w:rsidR="00B7630C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ублей.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Дефицит местного бюджета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Дефицит местного бюджета определен в размере </w:t>
      </w:r>
      <w:r w:rsidR="00B7630C">
        <w:rPr>
          <w:rFonts w:ascii="Times New Roman" w:eastAsia="Times New Roman" w:hAnsi="Times New Roman" w:cs="Times New Roman"/>
          <w:b/>
          <w:sz w:val="28"/>
        </w:rPr>
        <w:t>113,8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      что составляет 5 процентов от собственных доходов местного бюджета и не превышает  уровня, установленного Бюджетным кодексом Российской Федерации.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Источники финансирования дефицита бюджета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целях финансирования дефицита местного бюджета не планируются внутренние заимствования по соглашениям и договорам с комитетом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по финансам, налоговой и кредитной политике в сумме. Основным источником дефицита бюджета является изменение остатков на конец года.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</w:p>
    <w:p w:rsidR="00BB385E" w:rsidRDefault="0050109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Расходы  МЕСТНОГО бюджета</w:t>
      </w:r>
    </w:p>
    <w:p w:rsidR="00BB385E" w:rsidRDefault="00BB38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Параметры расходов местного бюджета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рассчитаны на основе действующего законодательства Российской Федерации и Алтайского края. 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числу приоритетных задач </w:t>
      </w:r>
      <w:proofErr w:type="gramStart"/>
      <w:r>
        <w:rPr>
          <w:rFonts w:ascii="Times New Roman" w:eastAsia="Times New Roman" w:hAnsi="Times New Roman" w:cs="Times New Roman"/>
          <w:sz w:val="28"/>
        </w:rPr>
        <w:t>отнесены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финансовое обеспечение перечня делегированных  государственных полномочий;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сохранение материально-технической базы муниципальных учреждений;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эффективное  расходование бюджетных средств.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 расходов местного бюджета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определен в сумме  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="00B7630C">
        <w:rPr>
          <w:rFonts w:ascii="Times New Roman" w:eastAsia="Times New Roman" w:hAnsi="Times New Roman" w:cs="Times New Roman"/>
          <w:b/>
          <w:sz w:val="28"/>
        </w:rPr>
        <w:t>748</w:t>
      </w:r>
      <w:r>
        <w:rPr>
          <w:rFonts w:ascii="Times New Roman" w:eastAsia="Times New Roman" w:hAnsi="Times New Roman" w:cs="Times New Roman"/>
          <w:b/>
          <w:sz w:val="28"/>
        </w:rPr>
        <w:t>,</w:t>
      </w:r>
      <w:r w:rsidR="00B7630C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Общие для всех получателей средств местного бюджета подходы к формированию бюджета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определились следующим образом.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Учтены нормативы формирования расходов на содержание органов местного самоуправления. 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Объемы бюджетных ассигнований на оплату труда работников муниципальных учреждений и на выплату денежного содержания муниципальных служащих рассчитаны на основании действующих утвержденных штатных расписаний в размере 100% . Повышения уровня оплаты труда в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г. планируется</w:t>
      </w:r>
      <w:r w:rsidR="00C95501">
        <w:rPr>
          <w:rFonts w:ascii="Times New Roman" w:eastAsia="Times New Roman" w:hAnsi="Times New Roman" w:cs="Times New Roman"/>
          <w:sz w:val="28"/>
        </w:rPr>
        <w:t xml:space="preserve"> на 5%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расчете страховых взносов на обязательное социальное страхование учтено сохранение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тарифов страховых взносов на </w:t>
      </w:r>
      <w:r>
        <w:rPr>
          <w:rFonts w:ascii="Times New Roman" w:eastAsia="Times New Roman" w:hAnsi="Times New Roman" w:cs="Times New Roman"/>
          <w:sz w:val="28"/>
        </w:rPr>
        <w:lastRenderedPageBreak/>
        <w:t>обязательное социальное страхование в размере 30 % от фонда оплаты труда, тарифов страховых взносов на обязательное страхование от несчастных случаев на производстве и профессиональных заболеваний в размере 0,2 % от фонда оплаты труда.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 всем получателям  средств районного бюджета расходы бюджетных учреждений на оплату услуг и материальных затрат рассчитаны исходя из фактических расходов 202</w:t>
      </w:r>
      <w:r w:rsidR="00B7630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с учетом индекса потребительских цен и предельных уровней цен (тарифов) на продукцию (услуги) естественных монополий на 202</w:t>
      </w:r>
      <w:r w:rsidR="00B7630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Структура расходов местного бюджета в разрезе разделов классификации расходов бюджетов остается достаточно стабильной: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</w:rPr>
        <w:tab/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</w:p>
    <w:tbl>
      <w:tblPr>
        <w:tblW w:w="0" w:type="auto"/>
        <w:tblInd w:w="86" w:type="dxa"/>
        <w:tblCellMar>
          <w:left w:w="10" w:type="dxa"/>
          <w:right w:w="10" w:type="dxa"/>
        </w:tblCellMar>
        <w:tblLook w:val="0000"/>
      </w:tblPr>
      <w:tblGrid>
        <w:gridCol w:w="4288"/>
        <w:gridCol w:w="1137"/>
        <w:gridCol w:w="1170"/>
        <w:gridCol w:w="1139"/>
        <w:gridCol w:w="1170"/>
      </w:tblGrid>
      <w:tr w:rsidR="00BB385E">
        <w:trPr>
          <w:trHeight w:val="1494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385E" w:rsidRDefault="00BB385E">
            <w:pPr>
              <w:spacing w:after="0" w:line="240" w:lineRule="auto"/>
              <w:ind w:firstLine="7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385E" w:rsidRDefault="00BB3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385E" w:rsidRDefault="00BB3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385E" w:rsidRDefault="00501095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385E" w:rsidRDefault="0050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% к </w:t>
            </w:r>
          </w:p>
          <w:p w:rsidR="00BB385E" w:rsidRDefault="00501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расходам</w:t>
            </w:r>
          </w:p>
          <w:p w:rsidR="00BB385E" w:rsidRDefault="0050109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385E" w:rsidRDefault="00BB3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385E" w:rsidRDefault="00BB3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B385E" w:rsidRDefault="00501095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385E" w:rsidRDefault="00501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% к расходам</w:t>
            </w:r>
          </w:p>
          <w:p w:rsidR="00BB385E" w:rsidRDefault="0050109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firstLine="7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Расходы, 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</w:rPr>
              <w:t>всего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B7630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7318,4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100,00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E708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E7088C">
              <w:rPr>
                <w:rFonts w:ascii="Times New Roman" w:eastAsia="Times New Roman" w:hAnsi="Times New Roman" w:cs="Times New Roman"/>
                <w:sz w:val="24"/>
              </w:rPr>
              <w:t>748,1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100,00</w:t>
            </w:r>
          </w:p>
        </w:tc>
      </w:tr>
      <w:tr w:rsidR="00DF28C0">
        <w:trPr>
          <w:trHeight w:val="783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hanging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Общегосударственные вопросы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B7630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3751,8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51,2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2441,4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136851" w:rsidP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88,8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hanging="70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Культура и средства массовой информации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E708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</w:t>
            </w:r>
            <w:r w:rsidR="00E7088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6,9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0,2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Национальная оборона, безопасность и правоохранительная деятельность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B7630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120,5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1,6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E3615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E3615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Дорожное хозяйство и транспорт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B7630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148,6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2,0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5,1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hanging="70"/>
              <w:jc w:val="both"/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>Жилищно-коммунальное хозяйство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B7630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3271,7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44,7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hanging="70"/>
              <w:jc w:val="both"/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Доплаты к пенсиям по Закону Алтайского края </w:t>
            </w:r>
            <w:r>
              <w:rPr>
                <w:rFonts w:ascii="Segoe UI Symbol" w:eastAsia="Segoe UI Symbol" w:hAnsi="Segoe UI Symbol" w:cs="Segoe UI Symbol"/>
                <w:spacing w:val="-4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>154-ЗС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,03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</w:tr>
      <w:tr w:rsidR="00DF28C0">
        <w:trPr>
          <w:trHeight w:val="1"/>
        </w:trPr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  <w:ind w:hanging="70"/>
              <w:jc w:val="both"/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>Национальная безопасность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E7088C" w:rsidP="00FC40B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12,3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4,7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28C0" w:rsidRDefault="00DF28C0" w:rsidP="0013685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0,</w:t>
            </w:r>
            <w:r w:rsidR="0013685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BB385E" w:rsidRDefault="00BB38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BB38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Раздел 01 «Общегосударственные вопросы»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Общие расходы на обеспечение руководства и управления в сфере установленных функций отражены по разделам бюджетной классификации          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в соответствии с выполняемыми органами исполнительной власти функциями. Определение объема расходов на государственное управление осуществлялось в соответствии со структурой органов исполнительной и законодательной власти. 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По подразделу 02 «Функционирование высшего должностного лица муниципального образования» </w:t>
      </w:r>
      <w:r>
        <w:rPr>
          <w:rFonts w:ascii="Times New Roman" w:eastAsia="Times New Roman" w:hAnsi="Times New Roman" w:cs="Times New Roman"/>
          <w:sz w:val="28"/>
        </w:rPr>
        <w:t xml:space="preserve">предусмотрены расходы на содержание главы сельсовета в сумме </w:t>
      </w:r>
      <w:r>
        <w:rPr>
          <w:rFonts w:ascii="Times New Roman" w:eastAsia="Times New Roman" w:hAnsi="Times New Roman" w:cs="Times New Roman"/>
          <w:b/>
          <w:sz w:val="28"/>
        </w:rPr>
        <w:t>541</w:t>
      </w:r>
      <w:r w:rsidR="00136851">
        <w:rPr>
          <w:rFonts w:ascii="Times New Roman" w:eastAsia="Times New Roman" w:hAnsi="Times New Roman" w:cs="Times New Roman"/>
          <w:b/>
          <w:sz w:val="28"/>
        </w:rPr>
        <w:t>,7</w:t>
      </w:r>
      <w:r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По подразделу 04 «Функционирований местных администраций» </w:t>
      </w:r>
      <w:r>
        <w:rPr>
          <w:rFonts w:ascii="Times New Roman" w:eastAsia="Times New Roman" w:hAnsi="Times New Roman" w:cs="Times New Roman"/>
          <w:sz w:val="28"/>
        </w:rPr>
        <w:t xml:space="preserve">предусматриваются расходы на содержание аппарата администрации района в сумме 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r w:rsidR="00136851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7,</w:t>
      </w:r>
      <w:r w:rsidR="00136851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подразделу 11 «Резервный фонд»</w:t>
      </w:r>
      <w:r>
        <w:rPr>
          <w:rFonts w:ascii="Times New Roman" w:eastAsia="Times New Roman" w:hAnsi="Times New Roman" w:cs="Times New Roman"/>
          <w:sz w:val="28"/>
        </w:rPr>
        <w:t xml:space="preserve"> учтены непредвиденные расходы, в том числе на предупреждение и ликвидацию последствий стихийных бедствий и чрезвычайных ситуаций в сумме </w:t>
      </w:r>
      <w:r>
        <w:rPr>
          <w:rFonts w:ascii="Times New Roman" w:eastAsia="Times New Roman" w:hAnsi="Times New Roman" w:cs="Times New Roman"/>
          <w:b/>
          <w:sz w:val="28"/>
        </w:rPr>
        <w:t xml:space="preserve">10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Расходование средств резервного фонда производится по постановлениям и распоряжениям главы сельсовета.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По подразделу 13 «Другие общегосударственные расходы» </w:t>
      </w:r>
      <w:r>
        <w:rPr>
          <w:rFonts w:ascii="Times New Roman" w:eastAsia="Times New Roman" w:hAnsi="Times New Roman" w:cs="Times New Roman"/>
          <w:sz w:val="28"/>
        </w:rPr>
        <w:t>отражены расходы на  межбюджетные трансферты общего характера -5 тысяч рублей</w:t>
      </w: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целом расходы по данному разделу составили 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="0044370B">
        <w:rPr>
          <w:rFonts w:ascii="Times New Roman" w:eastAsia="Times New Roman" w:hAnsi="Times New Roman" w:cs="Times New Roman"/>
          <w:b/>
          <w:sz w:val="28"/>
        </w:rPr>
        <w:t>512,2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тыс. рублей. </w:t>
      </w:r>
    </w:p>
    <w:p w:rsidR="00BB385E" w:rsidRDefault="00BB38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Раздел 02« Национальная оборона»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данному разделу предусматриваются средства на осуществление полномочий по первичному воинскому учету на территориях, где отсутствуют военные комиссариаты в сумме 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="0044370B">
        <w:rPr>
          <w:rFonts w:ascii="Times New Roman" w:eastAsia="Times New Roman" w:hAnsi="Times New Roman" w:cs="Times New Roman"/>
          <w:b/>
          <w:sz w:val="28"/>
        </w:rPr>
        <w:t>37</w:t>
      </w:r>
      <w:r w:rsidR="00E3615E">
        <w:rPr>
          <w:rFonts w:ascii="Times New Roman" w:eastAsia="Times New Roman" w:hAnsi="Times New Roman" w:cs="Times New Roman"/>
          <w:b/>
          <w:sz w:val="28"/>
        </w:rPr>
        <w:t>,</w:t>
      </w:r>
      <w:r w:rsidR="0044370B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Раздел 03 «Национальная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безопастность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и правоохранительная деятельность»</w:t>
      </w: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данному разделу предусматриваются средства на защиту населения и территории от чрезвычайных ситуаций природного и техногенного характера, пожарная безопасность в сумме </w:t>
      </w:r>
      <w:r>
        <w:rPr>
          <w:rFonts w:ascii="Times New Roman" w:eastAsia="Times New Roman" w:hAnsi="Times New Roman" w:cs="Times New Roman"/>
          <w:b/>
          <w:sz w:val="28"/>
        </w:rPr>
        <w:t xml:space="preserve">4,7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Раздел 04 «Дорожное хозяйство и транспорт»</w:t>
      </w:r>
    </w:p>
    <w:p w:rsidR="00BB385E" w:rsidRDefault="00BB3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данному разделу предусматриваются средства на содержание, ремонт, реконструкцию и строительство автомобильных дорог в сумме </w:t>
      </w:r>
      <w:r w:rsidR="0044370B">
        <w:rPr>
          <w:rFonts w:ascii="Times New Roman" w:eastAsia="Times New Roman" w:hAnsi="Times New Roman" w:cs="Times New Roman"/>
          <w:b/>
          <w:sz w:val="28"/>
        </w:rPr>
        <w:t>141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</w:p>
    <w:p w:rsidR="00BB385E" w:rsidRDefault="00BB38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Раздел 05 «Жилищно-коммунальное хозяйство»</w:t>
      </w:r>
    </w:p>
    <w:p w:rsidR="00BB385E" w:rsidRDefault="00BB38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данному разделу предусматриваются мероприятия на благоустройства кладбищ, прочие расходы по благоустройству  в сумме </w:t>
      </w:r>
      <w:r>
        <w:rPr>
          <w:rFonts w:ascii="Times New Roman" w:eastAsia="Times New Roman" w:hAnsi="Times New Roman" w:cs="Times New Roman"/>
          <w:b/>
          <w:sz w:val="28"/>
        </w:rPr>
        <w:t xml:space="preserve">14,1 </w:t>
      </w:r>
      <w:r>
        <w:rPr>
          <w:rFonts w:ascii="Times New Roman" w:eastAsia="Times New Roman" w:hAnsi="Times New Roman" w:cs="Times New Roman"/>
          <w:sz w:val="28"/>
        </w:rPr>
        <w:t>тыс. рублей.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Раздел 08 «Культура и средства массовой информации»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По подразделу 08 «Культура»</w:t>
      </w:r>
      <w:r>
        <w:rPr>
          <w:rFonts w:ascii="Times New Roman" w:eastAsia="Times New Roman" w:hAnsi="Times New Roman" w:cs="Times New Roman"/>
          <w:sz w:val="28"/>
        </w:rPr>
        <w:t xml:space="preserve"> в расходах на 2023 год предусмотрены расходы  в размере </w:t>
      </w:r>
      <w:r>
        <w:rPr>
          <w:rFonts w:ascii="Times New Roman" w:eastAsia="Times New Roman" w:hAnsi="Times New Roman" w:cs="Times New Roman"/>
          <w:b/>
          <w:sz w:val="28"/>
        </w:rPr>
        <w:t xml:space="preserve">6,9 </w:t>
      </w:r>
      <w:r>
        <w:rPr>
          <w:rFonts w:ascii="Times New Roman" w:eastAsia="Times New Roman" w:hAnsi="Times New Roman" w:cs="Times New Roman"/>
          <w:sz w:val="28"/>
        </w:rPr>
        <w:t>тыс. рублей, в том числе - 5тыс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уб. - межбюджетные трансферты, 1,9 тыс.руб. по переданным полномочиям 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Раздел 10 «Социальная политика»</w:t>
      </w:r>
    </w:p>
    <w:p w:rsidR="00BB385E" w:rsidRDefault="00BB385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данному разделу предусматриваются расходы на доплату к пенсии муниципальным служащим в сумме </w:t>
      </w:r>
      <w:r>
        <w:rPr>
          <w:rFonts w:ascii="Times New Roman" w:eastAsia="Times New Roman" w:hAnsi="Times New Roman" w:cs="Times New Roman"/>
          <w:b/>
          <w:sz w:val="28"/>
        </w:rPr>
        <w:t>2,4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</w:p>
    <w:p w:rsidR="00BB385E" w:rsidRDefault="00BB38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BB38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B385E" w:rsidRDefault="00BB38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B385E" w:rsidRDefault="00BB38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BB385E" w:rsidRDefault="005010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44370B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</w:t>
      </w:r>
      <w:r w:rsidR="004437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BB385E" w:rsidRDefault="005010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А.В.Чернов</w:t>
      </w:r>
    </w:p>
    <w:p w:rsidR="00BB385E" w:rsidRDefault="00BB385E">
      <w:pPr>
        <w:rPr>
          <w:rFonts w:ascii="Calibri" w:eastAsia="Calibri" w:hAnsi="Calibri" w:cs="Calibri"/>
        </w:rPr>
      </w:pPr>
    </w:p>
    <w:sectPr w:rsidR="00BB385E" w:rsidSect="00D3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83EB3"/>
    <w:multiLevelType w:val="multilevel"/>
    <w:tmpl w:val="38E881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B385E"/>
    <w:rsid w:val="00136851"/>
    <w:rsid w:val="0036619B"/>
    <w:rsid w:val="0044370B"/>
    <w:rsid w:val="00501095"/>
    <w:rsid w:val="00557A3E"/>
    <w:rsid w:val="006862F9"/>
    <w:rsid w:val="00720016"/>
    <w:rsid w:val="008560AE"/>
    <w:rsid w:val="009009A3"/>
    <w:rsid w:val="009E5FE3"/>
    <w:rsid w:val="00B52264"/>
    <w:rsid w:val="00B7630C"/>
    <w:rsid w:val="00BB385E"/>
    <w:rsid w:val="00C84F31"/>
    <w:rsid w:val="00C95501"/>
    <w:rsid w:val="00D32345"/>
    <w:rsid w:val="00DF28C0"/>
    <w:rsid w:val="00E3615E"/>
    <w:rsid w:val="00E7088C"/>
    <w:rsid w:val="00E91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4</cp:revision>
  <dcterms:created xsi:type="dcterms:W3CDTF">2024-11-12T08:23:00Z</dcterms:created>
  <dcterms:modified xsi:type="dcterms:W3CDTF">2024-11-13T04:54:00Z</dcterms:modified>
</cp:coreProperties>
</file>