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EF" w:rsidRDefault="000F78E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F78EF" w:rsidRDefault="004A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0F78EF" w:rsidRDefault="004A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 прогнозу социально-экономического развития</w:t>
      </w:r>
    </w:p>
    <w:p w:rsidR="000F78EF" w:rsidRDefault="004A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Брусенцевского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сельсовета на 202</w:t>
      </w:r>
      <w:r w:rsidR="00060142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060142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>годы</w:t>
      </w:r>
    </w:p>
    <w:p w:rsidR="000F78EF" w:rsidRDefault="000F78E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F78EF" w:rsidRDefault="000F78E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F78EF" w:rsidRDefault="000F78E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F78EF" w:rsidRDefault="004A7AC8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Сценарии 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Брусенцевского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на среднесрочную перспективу развития формируется под влиянием внешних и внутренних условий.</w:t>
      </w:r>
    </w:p>
    <w:p w:rsidR="000F78EF" w:rsidRDefault="004A7AC8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Внешними условиями, оказывающими наибольшее воздействие на социально-экономические процессы </w:t>
      </w:r>
      <w:proofErr w:type="spellStart"/>
      <w:r>
        <w:rPr>
          <w:rFonts w:ascii="Times New Roman" w:eastAsia="Times New Roman" w:hAnsi="Times New Roman" w:cs="Times New Roman"/>
          <w:sz w:val="28"/>
        </w:rPr>
        <w:t>Брусенцевского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сельсовета,</w:t>
      </w:r>
      <w:r w:rsidR="000601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 параметры инфляции, уровень цен и тарифов на услуги естественных монополий, налоговые условия, а также меры Правительства Российской Федерации на 202</w:t>
      </w:r>
      <w:r w:rsidR="00060142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-202</w:t>
      </w:r>
      <w:r w:rsidR="00060142">
        <w:rPr>
          <w:rFonts w:ascii="Times New Roman" w:eastAsia="Times New Roman" w:hAnsi="Times New Roman" w:cs="Times New Roman"/>
          <w:sz w:val="28"/>
        </w:rPr>
        <w:t xml:space="preserve">5 </w:t>
      </w:r>
      <w:r>
        <w:rPr>
          <w:rFonts w:ascii="Times New Roman" w:eastAsia="Times New Roman" w:hAnsi="Times New Roman" w:cs="Times New Roman"/>
          <w:sz w:val="28"/>
        </w:rPr>
        <w:t xml:space="preserve">годы, направленные на снижение уровня </w:t>
      </w:r>
      <w:proofErr w:type="gramStart"/>
      <w:r>
        <w:rPr>
          <w:rFonts w:ascii="Times New Roman" w:eastAsia="Times New Roman" w:hAnsi="Times New Roman" w:cs="Times New Roman"/>
          <w:sz w:val="28"/>
        </w:rPr>
        <w:t>цен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продовольствие,</w:t>
      </w:r>
      <w:r w:rsidR="00060142">
        <w:rPr>
          <w:rFonts w:ascii="Times New Roman" w:eastAsia="Times New Roman" w:hAnsi="Times New Roman" w:cs="Times New Roman"/>
          <w:sz w:val="28"/>
        </w:rPr>
        <w:t xml:space="preserve"> повыше</w:t>
      </w:r>
      <w:r>
        <w:rPr>
          <w:rFonts w:ascii="Times New Roman" w:eastAsia="Times New Roman" w:hAnsi="Times New Roman" w:cs="Times New Roman"/>
          <w:sz w:val="28"/>
        </w:rPr>
        <w:t>ние заработной пла</w:t>
      </w:r>
      <w:r w:rsidR="00060142">
        <w:rPr>
          <w:rFonts w:ascii="Times New Roman" w:eastAsia="Times New Roman" w:hAnsi="Times New Roman" w:cs="Times New Roman"/>
          <w:sz w:val="28"/>
        </w:rPr>
        <w:t xml:space="preserve">ты работников бюджетной сферы, </w:t>
      </w:r>
      <w:r>
        <w:rPr>
          <w:rFonts w:ascii="Times New Roman" w:eastAsia="Times New Roman" w:hAnsi="Times New Roman" w:cs="Times New Roman"/>
          <w:sz w:val="28"/>
        </w:rPr>
        <w:t>улучшение пенсионного обеспечения граждан и социального обслуживания.</w:t>
      </w:r>
    </w:p>
    <w:p w:rsidR="000F78EF" w:rsidRDefault="004A7AC8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качестве внутренних условий  учитыва</w:t>
      </w:r>
      <w:r w:rsidR="00060142">
        <w:rPr>
          <w:rFonts w:ascii="Times New Roman" w:eastAsia="Times New Roman" w:hAnsi="Times New Roman" w:cs="Times New Roman"/>
          <w:sz w:val="28"/>
        </w:rPr>
        <w:t>ется  демографическая  ситуация</w:t>
      </w:r>
      <w:r>
        <w:rPr>
          <w:rFonts w:ascii="Times New Roman" w:eastAsia="Times New Roman" w:hAnsi="Times New Roman" w:cs="Times New Roman"/>
          <w:sz w:val="28"/>
        </w:rPr>
        <w:t>, реализация крупных инвестиционной проектов и осуществление мероприятий по формированию социальной сферы.</w:t>
      </w:r>
    </w:p>
    <w:p w:rsidR="000F78EF" w:rsidRDefault="000F78EF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78EF" w:rsidRDefault="004A7AC8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Основополагающей  и </w:t>
      </w:r>
      <w:proofErr w:type="spellStart"/>
      <w:r>
        <w:rPr>
          <w:rFonts w:ascii="Times New Roman" w:eastAsia="Times New Roman" w:hAnsi="Times New Roman" w:cs="Times New Roman"/>
          <w:sz w:val="28"/>
        </w:rPr>
        <w:t>бюджетообразующей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отраслью экономики сельсовета является сельское хозяйство, поэтому</w:t>
      </w:r>
      <w:r w:rsidR="000601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 202</w:t>
      </w:r>
      <w:r w:rsidR="00060142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-2026 годы целью этой отрасли будет восстановление животноводства и обеспечение продуктивности скота, рост урожайности всех сельскохозяйственных культур, дальнейшее развитие ЛПХ И КФХ.</w:t>
      </w:r>
    </w:p>
    <w:p w:rsidR="000F78EF" w:rsidRDefault="004A7AC8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 производства сельскохозяйственной продукции, как сырьевой базы для предприятий обрабатывающей промышленности, обеспечит рост производства продовольственной  продукции. Одним из факторов повышения производства сельскохозяйственной продукции</w:t>
      </w:r>
      <w:r w:rsidR="000601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 повышение  плодородия почвы, увеличение эффективности земель сельскохозяйственного назначения, применение современных энергосберегающих технологий  по обработке почв, внедрение новых технологий по заготовки кормов, увеличение хозяйств, участвующих в реализац</w:t>
      </w:r>
      <w:r w:rsidR="00060142">
        <w:rPr>
          <w:rFonts w:ascii="Times New Roman" w:eastAsia="Times New Roman" w:hAnsi="Times New Roman" w:cs="Times New Roman"/>
          <w:sz w:val="28"/>
        </w:rPr>
        <w:t>ии мероприятий по строительству</w:t>
      </w:r>
      <w:r>
        <w:rPr>
          <w:rFonts w:ascii="Times New Roman" w:eastAsia="Times New Roman" w:hAnsi="Times New Roman" w:cs="Times New Roman"/>
          <w:sz w:val="28"/>
        </w:rPr>
        <w:t>, реконструкции и модернизации животноводческих комплексов с привлечением долгосрочных кредитных ресурсов.</w:t>
      </w:r>
    </w:p>
    <w:p w:rsidR="000F78EF" w:rsidRDefault="004A7AC8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потребительского рынка обеспечивается  доступностью, ассортиментом, качеством товаров и услуг, платежеспособностью населения,  качественным современным обслуживанием. Рост  товарооборота в 202</w:t>
      </w:r>
      <w:r w:rsidR="00060142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-2026 годах возрастет и составит к оценке 202</w:t>
      </w:r>
      <w:r w:rsidR="00060142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 13%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в действующих  ценах 4600 тыс. руб.), за счет реализации продукции собственного производства.  Увеличение платежеспособности населения за счет роста </w:t>
      </w:r>
      <w:r>
        <w:rPr>
          <w:rFonts w:ascii="Times New Roman" w:eastAsia="Times New Roman" w:hAnsi="Times New Roman" w:cs="Times New Roman"/>
          <w:sz w:val="28"/>
        </w:rPr>
        <w:lastRenderedPageBreak/>
        <w:t>среднемесячной заработной платы, доходности ЛПХ,  социальных выплат обеспечит рост показателей потребительского рынка.</w:t>
      </w:r>
    </w:p>
    <w:p w:rsidR="000F78EF" w:rsidRDefault="000F78EF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78EF" w:rsidRDefault="004A7AC8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202</w:t>
      </w:r>
      <w:r w:rsidR="00DD084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-2026 годах инвестиционная активность в экономике не будет повышаться. Строительство жилья будет осуществляться за счет индивидуальных застройщиков. </w:t>
      </w:r>
    </w:p>
    <w:p w:rsidR="000F78EF" w:rsidRDefault="004A7AC8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социальной сферы будет обеспечено сохранением социальных объектов, их модернизации за счет средств национальных проектов, субсидий на строительство, реконструкцию, модернизацию, капитальный ремонт объектов муниципальной собственности в социальной сфере.</w:t>
      </w:r>
    </w:p>
    <w:p w:rsidR="000F78EF" w:rsidRDefault="004A7AC8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Брусенцевского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в период 202</w:t>
      </w:r>
      <w:r w:rsidR="00DD084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-2026 годы доминирующей тенденцией  остается снижение численности постоянного населения. Однако  при успешной реализации приоритетных национальных проектов в области сельского хозяйства   возможно замедление темпов естественной убыли населения. Количество трудоспособного населения значительного увеличения не достигнет  по причине старения населения. Барьером на пути экономического роста в прогнозируемом периоде будет </w:t>
      </w:r>
      <w:proofErr w:type="spellStart"/>
      <w:r>
        <w:rPr>
          <w:rFonts w:ascii="Times New Roman" w:eastAsia="Times New Roman" w:hAnsi="Times New Roman" w:cs="Times New Roman"/>
          <w:sz w:val="28"/>
        </w:rPr>
        <w:t>диспаритет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цен на сельскохозяйственную продукцию и цен и тарифов на услуги естественных монополий. Проблема обеспечения подготовки (переподготовки), повышения квалификации в соответствии с проблемами рынка будет решаться в среднесрочной перспективе в рамках муниципальной целевой программы « Кадровое обеспечение агропромышленного комплекса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на 202</w:t>
      </w:r>
      <w:r w:rsidR="00605B0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-202</w:t>
      </w:r>
      <w:r w:rsidR="00605B07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годы» и муниципальной целевой программы «Содействия занятости населения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на 202</w:t>
      </w:r>
      <w:r w:rsidR="00605B0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год»</w:t>
      </w:r>
    </w:p>
    <w:p w:rsidR="000F78EF" w:rsidRDefault="004A7AC8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Среднемесячная заработная плата в 202</w:t>
      </w:r>
      <w:r w:rsidR="00605B0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году ожидается </w:t>
      </w:r>
      <w:r w:rsidR="00605B07">
        <w:rPr>
          <w:rFonts w:ascii="Times New Roman" w:eastAsia="Times New Roman" w:hAnsi="Times New Roman" w:cs="Times New Roman"/>
          <w:sz w:val="28"/>
        </w:rPr>
        <w:t>22128</w:t>
      </w:r>
      <w:r>
        <w:rPr>
          <w:rFonts w:ascii="Times New Roman" w:eastAsia="Times New Roman" w:hAnsi="Times New Roman" w:cs="Times New Roman"/>
          <w:sz w:val="28"/>
        </w:rPr>
        <w:t xml:space="preserve"> рублей, к уровню 202</w:t>
      </w:r>
      <w:r w:rsidR="00605B0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увеличение составит </w:t>
      </w:r>
      <w:r w:rsidR="00605B07">
        <w:rPr>
          <w:rFonts w:ascii="Times New Roman" w:eastAsia="Times New Roman" w:hAnsi="Times New Roman" w:cs="Times New Roman"/>
          <w:sz w:val="28"/>
        </w:rPr>
        <w:t>18</w:t>
      </w:r>
      <w:r>
        <w:rPr>
          <w:rFonts w:ascii="Times New Roman" w:eastAsia="Times New Roman" w:hAnsi="Times New Roman" w:cs="Times New Roman"/>
          <w:sz w:val="28"/>
        </w:rPr>
        <w:t>,4% . По прогнозу к 202</w:t>
      </w:r>
      <w:r w:rsidR="00605B0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году рост заработной платы составит </w:t>
      </w:r>
      <w:r w:rsidR="00605B07">
        <w:rPr>
          <w:rFonts w:ascii="Times New Roman" w:eastAsia="Times New Roman" w:hAnsi="Times New Roman" w:cs="Times New Roman"/>
          <w:sz w:val="28"/>
        </w:rPr>
        <w:t>18,4% или 22128</w:t>
      </w:r>
      <w:r>
        <w:rPr>
          <w:rFonts w:ascii="Times New Roman" w:eastAsia="Times New Roman" w:hAnsi="Times New Roman" w:cs="Times New Roman"/>
          <w:sz w:val="28"/>
        </w:rPr>
        <w:t xml:space="preserve"> руб. Просроченной заработной платы в 202</w:t>
      </w:r>
      <w:r w:rsidR="00605B0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году не ожидается и не планируется на 202</w:t>
      </w:r>
      <w:r w:rsidR="00605B0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-2026 годы. </w:t>
      </w:r>
    </w:p>
    <w:p w:rsidR="000F78EF" w:rsidRDefault="004A7AC8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Увеличение денежных доходов населения в 202</w:t>
      </w:r>
      <w:r w:rsidR="00605B0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году по сравнению к 202</w:t>
      </w:r>
      <w:r w:rsidR="00605B0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году составит 10 %. в основном за счет роста заработной платы, роста социальных выплат и доходов от ЛПХ.  В структуре доходов заработная плата составляет в 202</w:t>
      </w:r>
      <w:r w:rsidR="00605B0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году 36,8 % , социальные выплаты 27,8%. По прогнозу на 202</w:t>
      </w:r>
      <w:r w:rsidR="00605B0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-2026 годы рост денежных доходов планируется ежегодно по  16-18 %,  в основном за счет заработной платы, увеличение размера пенсий, доходов от ЛПХ,  субсидий и кредитования на неотложные нужды. В расходах основную долю занимают </w:t>
      </w:r>
      <w:proofErr w:type="gramStart"/>
      <w:r>
        <w:rPr>
          <w:rFonts w:ascii="Times New Roman" w:eastAsia="Times New Roman" w:hAnsi="Times New Roman" w:cs="Times New Roman"/>
          <w:sz w:val="28"/>
        </w:rPr>
        <w:t>потребительский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расходы.</w:t>
      </w:r>
    </w:p>
    <w:p w:rsidR="000F78EF" w:rsidRDefault="004A7AC8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 расходов населения увеличивается за счет расширения рынка услуг, собираемости платежей, роста покупательной способности населения.</w:t>
      </w:r>
    </w:p>
    <w:p w:rsidR="000F78EF" w:rsidRDefault="004A7AC8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прогнозе  по охране окружающей среды на 202</w:t>
      </w:r>
      <w:r w:rsidR="00605B0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-2026 годы основным показателя</w:t>
      </w:r>
      <w:r>
        <w:rPr>
          <w:rFonts w:ascii="Times New Roman" w:eastAsia="Times New Roman" w:hAnsi="Times New Roman" w:cs="Times New Roman"/>
          <w:b/>
          <w:sz w:val="28"/>
        </w:rPr>
        <w:t xml:space="preserve">м </w:t>
      </w:r>
      <w:r>
        <w:rPr>
          <w:rFonts w:ascii="Times New Roman" w:eastAsia="Times New Roman" w:hAnsi="Times New Roman" w:cs="Times New Roman"/>
          <w:sz w:val="28"/>
        </w:rPr>
        <w:t>является инвестиции в основной капитал. В расчет  показателей по выбросам от стационарных источников  взяты объемы по полному кругу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предприятий, имеющих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котельные. Рост поступлений платы за негативное воздействие на окружающую среду обеспечивается за счет сокращения задолженности прошлых лет и увеличения собираемости платежей.</w:t>
      </w:r>
    </w:p>
    <w:p w:rsidR="000F78EF" w:rsidRDefault="004A7AC8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Муниципальное имущество района  разграничено на собственность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и собственность сельсоветов.</w:t>
      </w:r>
    </w:p>
    <w:p w:rsidR="000F78EF" w:rsidRDefault="004A7AC8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Комитетом по управлению муниципальным имуществом и администрацией сельсовета ведутся реестры муниципальной собственности, а также реестр муниципальной казны.  Износ объектов недвижимости составляет более 80%. Часть муниципального имущества закреплено за муниципальными унитарными предприятиями  на праве хозяйственного ведения.</w:t>
      </w:r>
    </w:p>
    <w:p w:rsidR="000F78EF" w:rsidRDefault="000F78EF" w:rsidP="0006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78EF" w:rsidRDefault="00605B07" w:rsidP="00605B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Ио г</w:t>
      </w:r>
      <w:r w:rsidR="004A7AC8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 xml:space="preserve">ы </w:t>
      </w:r>
      <w:r w:rsidR="004A7A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A7AC8">
        <w:rPr>
          <w:rFonts w:ascii="Times New Roman" w:eastAsia="Times New Roman" w:hAnsi="Times New Roman" w:cs="Times New Roman"/>
          <w:sz w:val="28"/>
        </w:rPr>
        <w:t>Брусенцевского</w:t>
      </w:r>
      <w:proofErr w:type="spellEnd"/>
      <w:r w:rsidR="004A7AC8">
        <w:rPr>
          <w:rFonts w:ascii="Times New Roman" w:eastAsia="Times New Roman" w:hAnsi="Times New Roman" w:cs="Times New Roman"/>
          <w:sz w:val="28"/>
        </w:rPr>
        <w:t xml:space="preserve">  сельсовета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А</w:t>
      </w:r>
      <w:r w:rsidR="004A7AC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В</w:t>
      </w:r>
      <w:r w:rsidR="004A7AC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Черн</w:t>
      </w:r>
      <w:r w:rsidR="004A7AC8">
        <w:rPr>
          <w:rFonts w:ascii="Times New Roman" w:eastAsia="Times New Roman" w:hAnsi="Times New Roman" w:cs="Times New Roman"/>
          <w:sz w:val="28"/>
        </w:rPr>
        <w:t>ов</w:t>
      </w:r>
    </w:p>
    <w:p w:rsidR="000F78EF" w:rsidRDefault="000F78EF" w:rsidP="00060142">
      <w:pPr>
        <w:jc w:val="both"/>
        <w:rPr>
          <w:rFonts w:ascii="Calibri" w:eastAsia="Calibri" w:hAnsi="Calibri" w:cs="Calibri"/>
          <w:sz w:val="28"/>
        </w:rPr>
      </w:pPr>
    </w:p>
    <w:sectPr w:rsidR="000F78EF" w:rsidSect="004A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8EF"/>
    <w:rsid w:val="00060142"/>
    <w:rsid w:val="000F78EF"/>
    <w:rsid w:val="00494254"/>
    <w:rsid w:val="004A3237"/>
    <w:rsid w:val="004A7AC8"/>
    <w:rsid w:val="00605B07"/>
    <w:rsid w:val="00621D9A"/>
    <w:rsid w:val="00DD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Брусенцево</dc:creator>
  <cp:lastModifiedBy>User</cp:lastModifiedBy>
  <cp:revision>2</cp:revision>
  <dcterms:created xsi:type="dcterms:W3CDTF">2023-12-07T03:33:00Z</dcterms:created>
  <dcterms:modified xsi:type="dcterms:W3CDTF">2023-12-07T03:33:00Z</dcterms:modified>
</cp:coreProperties>
</file>