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1BF" w:rsidRDefault="001721BF" w:rsidP="001721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Основные направления бюджетной и налоговой политики Администрации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Брусенцевского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b/>
          <w:sz w:val="32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b/>
          <w:sz w:val="32"/>
        </w:rPr>
        <w:t xml:space="preserve"> района Алтайского края на 2024 год</w:t>
      </w:r>
    </w:p>
    <w:p w:rsidR="001721BF" w:rsidRDefault="001721BF" w:rsidP="001721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1721BF" w:rsidRDefault="001721BF" w:rsidP="0017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Бюджетная политика на 2024 год соответствует долгосрочным целям социально-экономического развития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Брусенцевского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района.</w:t>
      </w:r>
    </w:p>
    <w:p w:rsidR="001721BF" w:rsidRDefault="001721BF" w:rsidP="0017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1721BF" w:rsidRDefault="001721BF" w:rsidP="0017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Основными целями бюджетной политики на 2024 год являются:</w:t>
      </w:r>
    </w:p>
    <w:p w:rsidR="001721BF" w:rsidRDefault="001721BF" w:rsidP="0017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1721BF" w:rsidRDefault="001721BF" w:rsidP="0017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социально-экономическое развитие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Брусенцевского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района;</w:t>
      </w:r>
    </w:p>
    <w:p w:rsidR="001721BF" w:rsidRDefault="001721BF" w:rsidP="0017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повышение эффективности расходования бюджетных средств;</w:t>
      </w:r>
    </w:p>
    <w:p w:rsidR="001721BF" w:rsidRDefault="001721BF" w:rsidP="0017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концентрация средств на решении ключевых социально-экономических задач;</w:t>
      </w:r>
    </w:p>
    <w:p w:rsidR="001721BF" w:rsidRDefault="001721BF" w:rsidP="0017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увеличение налогового потенциала и расширение налоговой базы.</w:t>
      </w:r>
    </w:p>
    <w:p w:rsidR="001721BF" w:rsidRDefault="001721BF" w:rsidP="0017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характеристики местного бюджета на 2024 год сформированы на основе прогноза основных показателей социально-экономического развития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Брусенцевского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района.</w:t>
      </w:r>
    </w:p>
    <w:p w:rsidR="001721BF" w:rsidRDefault="001721BF" w:rsidP="0017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1721BF" w:rsidRDefault="001721BF" w:rsidP="001721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Бюджетная политика в области доходов</w:t>
      </w:r>
    </w:p>
    <w:p w:rsidR="001721BF" w:rsidRDefault="001721BF" w:rsidP="001721B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1721BF" w:rsidRDefault="001721BF" w:rsidP="0017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Проводимая налоговая политика ориентирована на мобилизацию собственных доходов на основе экономического роста и развития налогового потенциала и  повышение эффективности налогового администрирования.</w:t>
      </w:r>
    </w:p>
    <w:p w:rsidR="001721BF" w:rsidRDefault="001721BF" w:rsidP="0017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Главными приоритетами в области налоговой политики на 2024 год являются сохранение и развитие налогового потенциала путем укрепления собственной налоговой базы консолидированного  бюджета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Брусенцевского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района, оптимизации применяемых налоговых льгот исходя из обязательности получения  экономического и социального эффекта и совершенствования современных подходов к налоговому администрированию, координация действий органов исполнительной власти администрации с налоговыми и другими контролирующими органами, направленных на соблюдение налогоплательщиками налогового законодательства и увеличение собираемости налоговых доходов.</w:t>
      </w:r>
    </w:p>
    <w:p w:rsidR="001721BF" w:rsidRDefault="001721BF" w:rsidP="0017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целях улучшения качества налогового администрирования в 2024 году будет продолжена следующая работа:</w:t>
      </w:r>
    </w:p>
    <w:p w:rsidR="001721BF" w:rsidRDefault="001721BF" w:rsidP="0017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обеспечение точности планирования и стабильного поступления доходов в бюджетную систему поселения;</w:t>
      </w:r>
    </w:p>
    <w:p w:rsidR="001721BF" w:rsidRDefault="001721BF" w:rsidP="0017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увеличение собираемости </w:t>
      </w:r>
      <w:proofErr w:type="spellStart"/>
      <w:r>
        <w:rPr>
          <w:rFonts w:ascii="Times New Roman" w:eastAsia="Times New Roman" w:hAnsi="Times New Roman" w:cs="Times New Roman"/>
          <w:sz w:val="28"/>
        </w:rPr>
        <w:t>администрируемых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налогов и сборов;</w:t>
      </w:r>
    </w:p>
    <w:p w:rsidR="001721BF" w:rsidRDefault="001721BF" w:rsidP="0017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контроль задолженности по налогам и сборам и принятие мер, предусмотренных налоговым законодательством, для ее снижения;</w:t>
      </w:r>
    </w:p>
    <w:p w:rsidR="001721BF" w:rsidRDefault="001721BF" w:rsidP="0017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выявление и пресечение схем минимизации налогов.</w:t>
      </w:r>
    </w:p>
    <w:p w:rsidR="001721BF" w:rsidRDefault="001721BF" w:rsidP="0017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направления налоговой политики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Брусенцевского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на 2024 год будут </w:t>
      </w:r>
      <w:proofErr w:type="gramStart"/>
      <w:r>
        <w:rPr>
          <w:rFonts w:ascii="Times New Roman" w:eastAsia="Times New Roman" w:hAnsi="Times New Roman" w:cs="Times New Roman"/>
          <w:sz w:val="28"/>
        </w:rPr>
        <w:t>проводится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 учетом реализации изменений, принятых федеральными законами и рассматриваемых в законопроектах, внесенных Правительством Российской Федерации в Государственную Думу Российской Федерации или согласованных Правительством Российской Федерации.</w:t>
      </w:r>
    </w:p>
    <w:p w:rsidR="001721BF" w:rsidRDefault="001721BF" w:rsidP="0017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Для укрепления финансовых основ местного самоуправления с 2015 года из краевого бюджета в  бюджеты сельских поселений в полном объеме переданы единые нормативы отчислений от следующих федеральных и региональных налогов и сборов, налогов, предусмотренных специальными налоговыми режимами:</w:t>
      </w:r>
    </w:p>
    <w:p w:rsidR="001721BF" w:rsidRDefault="001721BF" w:rsidP="0017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Налог на доходы с  физических лиц -        2%</w:t>
      </w:r>
    </w:p>
    <w:p w:rsidR="001721BF" w:rsidRDefault="001721BF" w:rsidP="0017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Единый сельскохозяйственный налог -     30%</w:t>
      </w:r>
    </w:p>
    <w:p w:rsidR="001721BF" w:rsidRDefault="001721BF" w:rsidP="0017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Налог на имущество с физических лиц -   100%</w:t>
      </w:r>
    </w:p>
    <w:p w:rsidR="001721BF" w:rsidRDefault="001721BF" w:rsidP="0017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Земельный налог с физических лиц –        100%</w:t>
      </w:r>
    </w:p>
    <w:p w:rsidR="001721BF" w:rsidRDefault="001721BF" w:rsidP="0017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Земельный налог с юридических лиц –     100%</w:t>
      </w:r>
    </w:p>
    <w:p w:rsidR="001721BF" w:rsidRDefault="001721BF" w:rsidP="0017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Государственная пошлина </w:t>
      </w:r>
      <w:proofErr w:type="gramStart"/>
      <w:r>
        <w:rPr>
          <w:rFonts w:ascii="Times New Roman" w:eastAsia="Times New Roman" w:hAnsi="Times New Roman" w:cs="Times New Roman"/>
          <w:sz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1721BF" w:rsidRDefault="001721BF" w:rsidP="0017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совершение нотариальных действий -        100%</w:t>
      </w:r>
    </w:p>
    <w:p w:rsidR="001721BF" w:rsidRDefault="001721BF" w:rsidP="001721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Основные направления налоговой политики на 2024 год будут проводиться с учетом реализации изменений, принятых федеральными законами и рассматриваемых в законопроектах. </w:t>
      </w:r>
    </w:p>
    <w:p w:rsidR="001721BF" w:rsidRDefault="001721BF" w:rsidP="0017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Бюджетная политика в области расходов на 2024 год направлена на повышение эффективности управления, оптимизации объема и структуры бюджетных расходов, эффективному расходованию бюджетных средств, ориентации их на достижение конечных социально-экономических результатов. </w:t>
      </w:r>
    </w:p>
    <w:p w:rsidR="001721BF" w:rsidRDefault="001721BF" w:rsidP="0017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Методики распределения дотаций на выравнивание бюджетной обеспеченности утверждены законами Алтайского края и остаются стабильными.</w:t>
      </w:r>
    </w:p>
    <w:p w:rsidR="001721BF" w:rsidRDefault="001721BF" w:rsidP="001721B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Политика в области управления муниципальным долгом администрации </w:t>
      </w:r>
      <w:proofErr w:type="spellStart"/>
      <w:r>
        <w:rPr>
          <w:rFonts w:ascii="Times New Roman" w:eastAsia="Times New Roman" w:hAnsi="Times New Roman" w:cs="Times New Roman"/>
          <w:sz w:val="28"/>
        </w:rPr>
        <w:t>Брусенцевского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sz w:val="28"/>
        </w:rPr>
        <w:t>Усть-Пристанского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района предусматривает уменьшение размеров муниципального долга и сокращение расходов на его обслуживание.  </w:t>
      </w:r>
    </w:p>
    <w:p w:rsidR="001721BF" w:rsidRDefault="001721BF" w:rsidP="001721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721BF" w:rsidRDefault="001721BF" w:rsidP="001721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721BF" w:rsidRDefault="001721BF" w:rsidP="001721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721BF" w:rsidRDefault="001721BF" w:rsidP="001721BF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1721BF" w:rsidRDefault="001721BF" w:rsidP="001721BF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1721BF" w:rsidRDefault="001721BF" w:rsidP="001721BF">
      <w:pPr>
        <w:rPr>
          <w:rFonts w:ascii="Calibri" w:eastAsia="Calibri" w:hAnsi="Calibri" w:cs="Calibri"/>
        </w:rPr>
      </w:pPr>
    </w:p>
    <w:p w:rsidR="00C310F2" w:rsidRPr="001721BF" w:rsidRDefault="00C310F2" w:rsidP="001721BF"/>
    <w:sectPr w:rsidR="00C310F2" w:rsidRPr="001721BF" w:rsidSect="00F73A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0F2"/>
    <w:rsid w:val="00110EFE"/>
    <w:rsid w:val="001721BF"/>
    <w:rsid w:val="00236316"/>
    <w:rsid w:val="002B4D7F"/>
    <w:rsid w:val="003A3ACB"/>
    <w:rsid w:val="00531F62"/>
    <w:rsid w:val="0072377D"/>
    <w:rsid w:val="008C05B3"/>
    <w:rsid w:val="0097782D"/>
    <w:rsid w:val="00C310F2"/>
    <w:rsid w:val="00E12935"/>
    <w:rsid w:val="00F7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7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3383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Брусенцево</dc:creator>
  <cp:lastModifiedBy>User</cp:lastModifiedBy>
  <cp:revision>2</cp:revision>
  <dcterms:created xsi:type="dcterms:W3CDTF">2023-12-07T03:27:00Z</dcterms:created>
  <dcterms:modified xsi:type="dcterms:W3CDTF">2023-12-07T03:27:00Z</dcterms:modified>
</cp:coreProperties>
</file>