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85E" w:rsidRDefault="005010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Пояснительная записка к показателям проекта</w:t>
      </w:r>
    </w:p>
    <w:p w:rsidR="00BB385E" w:rsidRDefault="005010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местного бюджета на 202</w:t>
      </w:r>
      <w:r w:rsidR="008560AE">
        <w:rPr>
          <w:rFonts w:ascii="Times New Roman" w:eastAsia="Times New Roman" w:hAnsi="Times New Roman" w:cs="Times New Roman"/>
          <w:b/>
          <w:sz w:val="28"/>
        </w:rPr>
        <w:t>4</w:t>
      </w:r>
      <w:r>
        <w:rPr>
          <w:rFonts w:ascii="Times New Roman" w:eastAsia="Times New Roman" w:hAnsi="Times New Roman" w:cs="Times New Roman"/>
          <w:b/>
          <w:sz w:val="28"/>
        </w:rPr>
        <w:t xml:space="preserve"> год  </w:t>
      </w:r>
    </w:p>
    <w:p w:rsidR="00BB385E" w:rsidRDefault="00BB38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BB385E" w:rsidRDefault="00BB38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BB385E" w:rsidRDefault="00BB38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BB385E" w:rsidRDefault="005010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Проект решения «О бюджете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Брусенцевский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сельсовет </w:t>
      </w:r>
      <w:proofErr w:type="spellStart"/>
      <w:r>
        <w:rPr>
          <w:rFonts w:ascii="Times New Roman" w:eastAsia="Times New Roman" w:hAnsi="Times New Roman" w:cs="Times New Roman"/>
          <w:sz w:val="28"/>
        </w:rPr>
        <w:t>Усть-Пристанского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района Алтайского края на 202</w:t>
      </w:r>
      <w:r w:rsidR="008560AE">
        <w:rPr>
          <w:rFonts w:ascii="Times New Roman" w:eastAsia="Times New Roman" w:hAnsi="Times New Roman" w:cs="Times New Roman"/>
          <w:sz w:val="28"/>
        </w:rPr>
        <w:t>4</w:t>
      </w:r>
      <w:r>
        <w:rPr>
          <w:rFonts w:ascii="Times New Roman" w:eastAsia="Times New Roman" w:hAnsi="Times New Roman" w:cs="Times New Roman"/>
          <w:sz w:val="28"/>
        </w:rPr>
        <w:t xml:space="preserve"> год» подготовлен в соответствии с требованиями федерального и краевого бюджетного законодательства. Формирование местного бюджета на 202</w:t>
      </w:r>
      <w:r w:rsidR="008560AE">
        <w:rPr>
          <w:rFonts w:ascii="Times New Roman" w:eastAsia="Times New Roman" w:hAnsi="Times New Roman" w:cs="Times New Roman"/>
          <w:sz w:val="28"/>
        </w:rPr>
        <w:t>4</w:t>
      </w:r>
      <w:r>
        <w:rPr>
          <w:rFonts w:ascii="Times New Roman" w:eastAsia="Times New Roman" w:hAnsi="Times New Roman" w:cs="Times New Roman"/>
          <w:sz w:val="28"/>
        </w:rPr>
        <w:t xml:space="preserve"> год осуществлялось в соответствии с требованиями налогового законодательства, учитывались принятые федеральные и региональные законы, предусматривающие внесение изменений и дополнений в действующее законодательство, начиная с 202</w:t>
      </w:r>
      <w:r w:rsidR="008560AE">
        <w:rPr>
          <w:rFonts w:ascii="Times New Roman" w:eastAsia="Times New Roman" w:hAnsi="Times New Roman" w:cs="Times New Roman"/>
          <w:sz w:val="28"/>
        </w:rPr>
        <w:t>4</w:t>
      </w:r>
      <w:r>
        <w:rPr>
          <w:rFonts w:ascii="Times New Roman" w:eastAsia="Times New Roman" w:hAnsi="Times New Roman" w:cs="Times New Roman"/>
          <w:sz w:val="28"/>
        </w:rPr>
        <w:t xml:space="preserve"> года, а также на основании проекта закона Алтайского края «О краевом бюджете на 202</w:t>
      </w:r>
      <w:r w:rsidR="008560AE">
        <w:rPr>
          <w:rFonts w:ascii="Times New Roman" w:eastAsia="Times New Roman" w:hAnsi="Times New Roman" w:cs="Times New Roman"/>
          <w:sz w:val="28"/>
        </w:rPr>
        <w:t>4</w:t>
      </w:r>
      <w:r>
        <w:rPr>
          <w:rFonts w:ascii="Times New Roman" w:eastAsia="Times New Roman" w:hAnsi="Times New Roman" w:cs="Times New Roman"/>
          <w:sz w:val="28"/>
        </w:rPr>
        <w:t xml:space="preserve"> год». Проекта  Решения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Усть-Пристанского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района «О районном бюджете на 202</w:t>
      </w:r>
      <w:r w:rsidR="008560AE">
        <w:rPr>
          <w:rFonts w:ascii="Times New Roman" w:eastAsia="Times New Roman" w:hAnsi="Times New Roman" w:cs="Times New Roman"/>
          <w:sz w:val="28"/>
        </w:rPr>
        <w:t>4</w:t>
      </w:r>
      <w:r>
        <w:rPr>
          <w:rFonts w:ascii="Times New Roman" w:eastAsia="Times New Roman" w:hAnsi="Times New Roman" w:cs="Times New Roman"/>
          <w:sz w:val="28"/>
        </w:rPr>
        <w:t xml:space="preserve"> год»</w:t>
      </w:r>
    </w:p>
    <w:p w:rsidR="00BB385E" w:rsidRDefault="005010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Предлагаемые в настоящем проекте решения основные параметры местного бюджета на 202</w:t>
      </w:r>
      <w:r w:rsidR="008560AE">
        <w:rPr>
          <w:rFonts w:ascii="Times New Roman" w:eastAsia="Times New Roman" w:hAnsi="Times New Roman" w:cs="Times New Roman"/>
          <w:sz w:val="28"/>
        </w:rPr>
        <w:t>4</w:t>
      </w:r>
      <w:r>
        <w:rPr>
          <w:rFonts w:ascii="Times New Roman" w:eastAsia="Times New Roman" w:hAnsi="Times New Roman" w:cs="Times New Roman"/>
          <w:sz w:val="28"/>
        </w:rPr>
        <w:t xml:space="preserve"> год определены в соответствии с прогнозом социально-экономического развития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Брусенцевский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сельсовет </w:t>
      </w:r>
      <w:proofErr w:type="spellStart"/>
      <w:r>
        <w:rPr>
          <w:rFonts w:ascii="Times New Roman" w:eastAsia="Times New Roman" w:hAnsi="Times New Roman" w:cs="Times New Roman"/>
          <w:sz w:val="28"/>
        </w:rPr>
        <w:t>Усть-Пристанского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района Алтайского края на 202</w:t>
      </w:r>
      <w:r w:rsidR="008560AE">
        <w:rPr>
          <w:rFonts w:ascii="Times New Roman" w:eastAsia="Times New Roman" w:hAnsi="Times New Roman" w:cs="Times New Roman"/>
          <w:sz w:val="28"/>
        </w:rPr>
        <w:t>4</w:t>
      </w:r>
      <w:r>
        <w:rPr>
          <w:rFonts w:ascii="Times New Roman" w:eastAsia="Times New Roman" w:hAnsi="Times New Roman" w:cs="Times New Roman"/>
          <w:sz w:val="28"/>
        </w:rPr>
        <w:t xml:space="preserve"> год.</w:t>
      </w:r>
    </w:p>
    <w:p w:rsidR="00BB385E" w:rsidRDefault="005010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</w:p>
    <w:p w:rsidR="00BB385E" w:rsidRDefault="00BB385E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8"/>
        </w:rPr>
      </w:pPr>
    </w:p>
    <w:p w:rsidR="00BB385E" w:rsidRDefault="0050109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8"/>
        </w:rPr>
      </w:pPr>
      <w:r>
        <w:rPr>
          <w:rFonts w:ascii="Times New Roman" w:eastAsia="Times New Roman" w:hAnsi="Times New Roman" w:cs="Times New Roman"/>
          <w:b/>
          <w:caps/>
          <w:sz w:val="28"/>
        </w:rPr>
        <w:t>Доходы МЕСТНОГО бюджета на 202</w:t>
      </w:r>
      <w:r w:rsidR="008560AE">
        <w:rPr>
          <w:rFonts w:ascii="Times New Roman" w:eastAsia="Times New Roman" w:hAnsi="Times New Roman" w:cs="Times New Roman"/>
          <w:b/>
          <w:caps/>
          <w:sz w:val="28"/>
        </w:rPr>
        <w:t>4</w:t>
      </w:r>
      <w:r>
        <w:rPr>
          <w:rFonts w:ascii="Times New Roman" w:eastAsia="Times New Roman" w:hAnsi="Times New Roman" w:cs="Times New Roman"/>
          <w:b/>
          <w:caps/>
          <w:sz w:val="28"/>
        </w:rPr>
        <w:t xml:space="preserve"> год</w:t>
      </w:r>
    </w:p>
    <w:p w:rsidR="00BB385E" w:rsidRDefault="00BB385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8"/>
        </w:rPr>
      </w:pPr>
    </w:p>
    <w:p w:rsidR="00BB385E" w:rsidRDefault="005010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Формирование доходной базы местного бюджета  осуществлялось на основе  основных направлений налоговой и бюджетной политики на 202</w:t>
      </w:r>
      <w:r w:rsidR="008560AE">
        <w:rPr>
          <w:rFonts w:ascii="Times New Roman" w:eastAsia="Times New Roman" w:hAnsi="Times New Roman" w:cs="Times New Roman"/>
          <w:sz w:val="28"/>
        </w:rPr>
        <w:t>4</w:t>
      </w:r>
      <w:r>
        <w:rPr>
          <w:rFonts w:ascii="Times New Roman" w:eastAsia="Times New Roman" w:hAnsi="Times New Roman" w:cs="Times New Roman"/>
          <w:sz w:val="28"/>
        </w:rPr>
        <w:t xml:space="preserve"> год и оценки поступлений доходов в местный бюджет 202</w:t>
      </w:r>
      <w:r w:rsidR="008560AE">
        <w:rPr>
          <w:rFonts w:ascii="Times New Roman" w:eastAsia="Times New Roman" w:hAnsi="Times New Roman" w:cs="Times New Roman"/>
          <w:sz w:val="28"/>
        </w:rPr>
        <w:t>3</w:t>
      </w:r>
      <w:r>
        <w:rPr>
          <w:rFonts w:ascii="Times New Roman" w:eastAsia="Times New Roman" w:hAnsi="Times New Roman" w:cs="Times New Roman"/>
          <w:sz w:val="28"/>
        </w:rPr>
        <w:t xml:space="preserve"> года. При расчете доходов местного бюджета учитывалось налоговое законодательство, действующее на момент составления проекта бюджета, а также внесенные изменения и дополнения в законодательство Российской Федерации и Алтайского края о налогах и сборах, вступающие в действие с 202</w:t>
      </w:r>
      <w:r w:rsidR="008560AE">
        <w:rPr>
          <w:rFonts w:ascii="Times New Roman" w:eastAsia="Times New Roman" w:hAnsi="Times New Roman" w:cs="Times New Roman"/>
          <w:sz w:val="28"/>
        </w:rPr>
        <w:t>4</w:t>
      </w:r>
      <w:r>
        <w:rPr>
          <w:rFonts w:ascii="Times New Roman" w:eastAsia="Times New Roman" w:hAnsi="Times New Roman" w:cs="Times New Roman"/>
          <w:sz w:val="28"/>
        </w:rPr>
        <w:t xml:space="preserve"> года.</w:t>
      </w:r>
    </w:p>
    <w:p w:rsidR="00BB385E" w:rsidRDefault="005010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Общий объем доходов местного бюджета запланирован на 202</w:t>
      </w:r>
      <w:r w:rsidR="008560AE">
        <w:rPr>
          <w:rFonts w:ascii="Times New Roman" w:eastAsia="Times New Roman" w:hAnsi="Times New Roman" w:cs="Times New Roman"/>
          <w:sz w:val="28"/>
        </w:rPr>
        <w:t>4</w:t>
      </w:r>
      <w:r>
        <w:rPr>
          <w:rFonts w:ascii="Times New Roman" w:eastAsia="Times New Roman" w:hAnsi="Times New Roman" w:cs="Times New Roman"/>
          <w:sz w:val="28"/>
        </w:rPr>
        <w:t xml:space="preserve"> год в сумме 2</w:t>
      </w:r>
      <w:r w:rsidR="008560AE">
        <w:rPr>
          <w:rFonts w:ascii="Times New Roman" w:eastAsia="Times New Roman" w:hAnsi="Times New Roman" w:cs="Times New Roman"/>
          <w:sz w:val="28"/>
        </w:rPr>
        <w:t>119</w:t>
      </w:r>
      <w:r>
        <w:rPr>
          <w:rFonts w:ascii="Times New Roman" w:eastAsia="Times New Roman" w:hAnsi="Times New Roman" w:cs="Times New Roman"/>
          <w:sz w:val="28"/>
        </w:rPr>
        <w:t>,</w:t>
      </w:r>
      <w:r w:rsidR="008560AE">
        <w:rPr>
          <w:rFonts w:ascii="Times New Roman" w:eastAsia="Times New Roman" w:hAnsi="Times New Roman" w:cs="Times New Roman"/>
          <w:sz w:val="28"/>
        </w:rPr>
        <w:t>9</w:t>
      </w:r>
      <w:r>
        <w:rPr>
          <w:rFonts w:ascii="Times New Roman" w:eastAsia="Times New Roman" w:hAnsi="Times New Roman" w:cs="Times New Roman"/>
          <w:sz w:val="28"/>
        </w:rPr>
        <w:t xml:space="preserve">  тыс. рублей.</w:t>
      </w:r>
    </w:p>
    <w:p w:rsidR="00BB385E" w:rsidRDefault="005010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Параметры собственных доходов местного бюджета приведены в приложении 1 к пояснительной записке и прогнозируются на 202</w:t>
      </w:r>
      <w:r w:rsidR="008560AE">
        <w:rPr>
          <w:rFonts w:ascii="Times New Roman" w:eastAsia="Times New Roman" w:hAnsi="Times New Roman" w:cs="Times New Roman"/>
          <w:sz w:val="28"/>
        </w:rPr>
        <w:t>4</w:t>
      </w:r>
      <w:r>
        <w:rPr>
          <w:rFonts w:ascii="Times New Roman" w:eastAsia="Times New Roman" w:hAnsi="Times New Roman" w:cs="Times New Roman"/>
          <w:sz w:val="28"/>
        </w:rPr>
        <w:t xml:space="preserve"> год в размере </w:t>
      </w:r>
      <w:r w:rsidR="008560AE">
        <w:rPr>
          <w:rFonts w:ascii="Times New Roman" w:eastAsia="Times New Roman" w:hAnsi="Times New Roman" w:cs="Times New Roman"/>
          <w:sz w:val="28"/>
        </w:rPr>
        <w:t>1838</w:t>
      </w:r>
      <w:r>
        <w:rPr>
          <w:rFonts w:ascii="Times New Roman" w:eastAsia="Times New Roman" w:hAnsi="Times New Roman" w:cs="Times New Roman"/>
          <w:sz w:val="28"/>
        </w:rPr>
        <w:t>,</w:t>
      </w:r>
      <w:r w:rsidR="008560AE">
        <w:rPr>
          <w:rFonts w:ascii="Times New Roman" w:eastAsia="Times New Roman" w:hAnsi="Times New Roman" w:cs="Times New Roman"/>
          <w:sz w:val="28"/>
        </w:rPr>
        <w:t>9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тыс. рублей, что на </w:t>
      </w:r>
      <w:r w:rsidR="008560AE">
        <w:rPr>
          <w:rFonts w:ascii="Times New Roman" w:eastAsia="Times New Roman" w:hAnsi="Times New Roman" w:cs="Times New Roman"/>
          <w:sz w:val="28"/>
        </w:rPr>
        <w:t>426</w:t>
      </w:r>
      <w:r>
        <w:rPr>
          <w:rFonts w:ascii="Times New Roman" w:eastAsia="Times New Roman" w:hAnsi="Times New Roman" w:cs="Times New Roman"/>
          <w:sz w:val="28"/>
        </w:rPr>
        <w:t>,</w:t>
      </w:r>
      <w:r w:rsidR="008560AE">
        <w:rPr>
          <w:rFonts w:ascii="Times New Roman" w:eastAsia="Times New Roman" w:hAnsi="Times New Roman" w:cs="Times New Roman"/>
          <w:sz w:val="28"/>
        </w:rPr>
        <w:t>4 тыс. рублей мень</w:t>
      </w:r>
      <w:r>
        <w:rPr>
          <w:rFonts w:ascii="Times New Roman" w:eastAsia="Times New Roman" w:hAnsi="Times New Roman" w:cs="Times New Roman"/>
          <w:sz w:val="28"/>
        </w:rPr>
        <w:t>ше ожидаемого поступления в 202</w:t>
      </w:r>
      <w:r w:rsidR="008560AE">
        <w:rPr>
          <w:rFonts w:ascii="Times New Roman" w:eastAsia="Times New Roman" w:hAnsi="Times New Roman" w:cs="Times New Roman"/>
          <w:sz w:val="28"/>
        </w:rPr>
        <w:t>3</w:t>
      </w:r>
      <w:r>
        <w:rPr>
          <w:rFonts w:ascii="Times New Roman" w:eastAsia="Times New Roman" w:hAnsi="Times New Roman" w:cs="Times New Roman"/>
          <w:sz w:val="28"/>
        </w:rPr>
        <w:t xml:space="preserve"> года, это связано с у</w:t>
      </w:r>
      <w:r w:rsidR="008560AE">
        <w:rPr>
          <w:rFonts w:ascii="Times New Roman" w:eastAsia="Times New Roman" w:hAnsi="Times New Roman" w:cs="Times New Roman"/>
          <w:sz w:val="28"/>
        </w:rPr>
        <w:t>меньше</w:t>
      </w:r>
      <w:r>
        <w:rPr>
          <w:rFonts w:ascii="Times New Roman" w:eastAsia="Times New Roman" w:hAnsi="Times New Roman" w:cs="Times New Roman"/>
          <w:sz w:val="28"/>
        </w:rPr>
        <w:t>нием собираемости земельного налога.</w:t>
      </w:r>
    </w:p>
    <w:p w:rsidR="00BB385E" w:rsidRDefault="005010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Основными источниками собственных доходов местного бюджета являются: земельный налог,  и ЕСХН, на </w:t>
      </w:r>
      <w:proofErr w:type="gramStart"/>
      <w:r>
        <w:rPr>
          <w:rFonts w:ascii="Times New Roman" w:eastAsia="Times New Roman" w:hAnsi="Times New Roman" w:cs="Times New Roman"/>
          <w:sz w:val="28"/>
        </w:rPr>
        <w:t>которые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приходится  91 % от всех доходов.</w:t>
      </w:r>
    </w:p>
    <w:p w:rsidR="00BB385E" w:rsidRDefault="005010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Структура доходных источников местного бюджета в 202</w:t>
      </w:r>
      <w:r w:rsidR="00C95501">
        <w:rPr>
          <w:rFonts w:ascii="Times New Roman" w:eastAsia="Times New Roman" w:hAnsi="Times New Roman" w:cs="Times New Roman"/>
          <w:sz w:val="28"/>
        </w:rPr>
        <w:t>4</w:t>
      </w:r>
      <w:r>
        <w:rPr>
          <w:rFonts w:ascii="Times New Roman" w:eastAsia="Times New Roman" w:hAnsi="Times New Roman" w:cs="Times New Roman"/>
          <w:sz w:val="28"/>
        </w:rPr>
        <w:t xml:space="preserve"> году приведена в приложении 2. Доля собственных доходов в общем объеме доходов – </w:t>
      </w:r>
      <w:r w:rsidR="00C95501">
        <w:rPr>
          <w:rFonts w:ascii="Times New Roman" w:eastAsia="Times New Roman" w:hAnsi="Times New Roman" w:cs="Times New Roman"/>
          <w:sz w:val="28"/>
        </w:rPr>
        <w:t>86</w:t>
      </w:r>
      <w:r>
        <w:rPr>
          <w:rFonts w:ascii="Times New Roman" w:eastAsia="Times New Roman" w:hAnsi="Times New Roman" w:cs="Times New Roman"/>
          <w:sz w:val="28"/>
        </w:rPr>
        <w:t>.7 % (в 202</w:t>
      </w:r>
      <w:r w:rsidR="00C95501">
        <w:rPr>
          <w:rFonts w:ascii="Times New Roman" w:eastAsia="Times New Roman" w:hAnsi="Times New Roman" w:cs="Times New Roman"/>
          <w:sz w:val="28"/>
        </w:rPr>
        <w:t>3</w:t>
      </w:r>
      <w:r>
        <w:rPr>
          <w:rFonts w:ascii="Times New Roman" w:eastAsia="Times New Roman" w:hAnsi="Times New Roman" w:cs="Times New Roman"/>
          <w:sz w:val="28"/>
        </w:rPr>
        <w:t>г. – 9</w:t>
      </w:r>
      <w:r w:rsidR="00C95501">
        <w:rPr>
          <w:rFonts w:ascii="Times New Roman" w:eastAsia="Times New Roman" w:hAnsi="Times New Roman" w:cs="Times New Roman"/>
          <w:sz w:val="28"/>
        </w:rPr>
        <w:t>1,7</w:t>
      </w:r>
      <w:r>
        <w:rPr>
          <w:rFonts w:ascii="Times New Roman" w:eastAsia="Times New Roman" w:hAnsi="Times New Roman" w:cs="Times New Roman"/>
          <w:sz w:val="28"/>
        </w:rPr>
        <w:t xml:space="preserve"> %)</w:t>
      </w:r>
    </w:p>
    <w:p w:rsidR="00BB385E" w:rsidRDefault="00BB38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B385E" w:rsidRDefault="0050109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Налог на доходы физических лиц</w:t>
      </w:r>
    </w:p>
    <w:p w:rsidR="00BB385E" w:rsidRDefault="00BB385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B385E" w:rsidRDefault="00501095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Прогноз поступления налога на доходы физических лиц на 202</w:t>
      </w:r>
      <w:r w:rsidR="00C95501">
        <w:rPr>
          <w:rFonts w:ascii="Times New Roman" w:eastAsia="Times New Roman" w:hAnsi="Times New Roman" w:cs="Times New Roman"/>
          <w:sz w:val="28"/>
        </w:rPr>
        <w:t>4</w:t>
      </w:r>
      <w:r>
        <w:rPr>
          <w:rFonts w:ascii="Times New Roman" w:eastAsia="Times New Roman" w:hAnsi="Times New Roman" w:cs="Times New Roman"/>
          <w:sz w:val="28"/>
        </w:rPr>
        <w:t xml:space="preserve"> год произведен в соответствии с положениями главы 23 части второй Налогового кодекса РФ с учетом изменений, вступающих в действие  с 1 января 2019 года. Сумма налога на доходы физических лиц определена исходя из прогнозируемого объема фонда оплаты труда, численности занятого населения и реальной оценки поступлений налога на доходы физических лиц в 202</w:t>
      </w:r>
      <w:r w:rsidR="00C95501">
        <w:rPr>
          <w:rFonts w:ascii="Times New Roman" w:eastAsia="Times New Roman" w:hAnsi="Times New Roman" w:cs="Times New Roman"/>
          <w:sz w:val="28"/>
        </w:rPr>
        <w:t>4</w:t>
      </w:r>
      <w:r>
        <w:rPr>
          <w:rFonts w:ascii="Times New Roman" w:eastAsia="Times New Roman" w:hAnsi="Times New Roman" w:cs="Times New Roman"/>
          <w:sz w:val="28"/>
        </w:rPr>
        <w:t xml:space="preserve"> году. В прогнозе поступления налога на доходы физических лиц учтено:</w:t>
      </w:r>
    </w:p>
    <w:p w:rsidR="00BB385E" w:rsidRDefault="00501095">
      <w:pPr>
        <w:keepNext/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уточнение условий предоставления и применения имущественных налоговых вычетов;</w:t>
      </w:r>
    </w:p>
    <w:p w:rsidR="00BB385E" w:rsidRDefault="00501095">
      <w:pPr>
        <w:keepNext/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уточнение отдельных правил предоставления в налоговые органы налоговые отчетности на доходы физических лиц, так обеспечивается возможность организаций предоставлять отчетность по месту одного из ее обособленных подразделений в случаях наличия нескольких обособленных подразделений организации на территории одного муниципального образования.</w:t>
      </w:r>
    </w:p>
    <w:p w:rsidR="00BB385E" w:rsidRDefault="00501095">
      <w:pPr>
        <w:keepNext/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сумма налога на доходы физических лиц при  нормативе отчислений  в местный бюджет 2 процентов прогнозируется в размере </w:t>
      </w:r>
      <w:r>
        <w:rPr>
          <w:rFonts w:ascii="Times New Roman" w:eastAsia="Times New Roman" w:hAnsi="Times New Roman" w:cs="Times New Roman"/>
          <w:b/>
          <w:sz w:val="28"/>
        </w:rPr>
        <w:t>7</w:t>
      </w:r>
      <w:r w:rsidR="00C95501">
        <w:rPr>
          <w:rFonts w:ascii="Times New Roman" w:eastAsia="Times New Roman" w:hAnsi="Times New Roman" w:cs="Times New Roman"/>
          <w:b/>
          <w:sz w:val="28"/>
        </w:rPr>
        <w:t>7,2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тыс. рублей.</w:t>
      </w:r>
    </w:p>
    <w:p w:rsidR="00BB385E" w:rsidRDefault="00BB38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B385E" w:rsidRDefault="005010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Единый сельскохозяйственный налог</w:t>
      </w:r>
    </w:p>
    <w:p w:rsidR="00BB385E" w:rsidRDefault="00BB385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</w:p>
    <w:p w:rsidR="00BB385E" w:rsidRDefault="005010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Единый сельскохозяйственный налог  рассчитан в сумме </w:t>
      </w:r>
      <w:r w:rsidR="00C95501">
        <w:rPr>
          <w:rFonts w:ascii="Times New Roman" w:eastAsia="Times New Roman" w:hAnsi="Times New Roman" w:cs="Times New Roman"/>
          <w:b/>
          <w:sz w:val="28"/>
        </w:rPr>
        <w:t>698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тыс. рублей исходя из количества зарегистрированных налогоплательщиков, предполагаемого дохода и действующих налоговых ставок, с учетом коэффициента собираемости. Норматив отчислений установлен 30 %.</w:t>
      </w:r>
    </w:p>
    <w:p w:rsidR="00BB385E" w:rsidRDefault="00BB385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B385E" w:rsidRDefault="0050109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Неналоговые доходы</w:t>
      </w:r>
    </w:p>
    <w:p w:rsidR="00BB385E" w:rsidRDefault="00BB385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B385E" w:rsidRDefault="005010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объеме доходов местного бюджета предусмотрены неналоговые доходы. Доля неналоговых доходов в объеме собственных доходов составляет </w:t>
      </w:r>
      <w:r w:rsidR="00C95501">
        <w:rPr>
          <w:rFonts w:ascii="Times New Roman" w:eastAsia="Times New Roman" w:hAnsi="Times New Roman" w:cs="Times New Roman"/>
          <w:b/>
          <w:sz w:val="28"/>
        </w:rPr>
        <w:t>2,2</w:t>
      </w:r>
      <w:r>
        <w:rPr>
          <w:rFonts w:ascii="Times New Roman" w:eastAsia="Times New Roman" w:hAnsi="Times New Roman" w:cs="Times New Roman"/>
          <w:b/>
          <w:sz w:val="28"/>
        </w:rPr>
        <w:t xml:space="preserve"> %</w:t>
      </w:r>
      <w:r>
        <w:rPr>
          <w:rFonts w:ascii="Times New Roman" w:eastAsia="Times New Roman" w:hAnsi="Times New Roman" w:cs="Times New Roman"/>
          <w:sz w:val="28"/>
        </w:rPr>
        <w:t xml:space="preserve">. Общий объем неналоговых доходов прогнозируется в сумме </w:t>
      </w:r>
      <w:r>
        <w:rPr>
          <w:rFonts w:ascii="Times New Roman" w:eastAsia="Times New Roman" w:hAnsi="Times New Roman" w:cs="Times New Roman"/>
          <w:b/>
          <w:sz w:val="28"/>
        </w:rPr>
        <w:t xml:space="preserve">40,7 </w:t>
      </w:r>
      <w:r>
        <w:rPr>
          <w:rFonts w:ascii="Times New Roman" w:eastAsia="Times New Roman" w:hAnsi="Times New Roman" w:cs="Times New Roman"/>
          <w:sz w:val="28"/>
        </w:rPr>
        <w:t xml:space="preserve">тыс. рублей, в том числе от аренды помещений находящихся в собственности поселения – 12,2 тыс. рублей и от аренды за земельные </w:t>
      </w:r>
      <w:proofErr w:type="gramStart"/>
      <w:r>
        <w:rPr>
          <w:rFonts w:ascii="Times New Roman" w:eastAsia="Times New Roman" w:hAnsi="Times New Roman" w:cs="Times New Roman"/>
          <w:sz w:val="28"/>
        </w:rPr>
        <w:t>участки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находящиеся в собственности поселения – 28,5 тыс. рублей</w:t>
      </w:r>
    </w:p>
    <w:p w:rsidR="00BB385E" w:rsidRDefault="00BB385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B385E" w:rsidRDefault="0050109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Поступления из районного бюджета</w:t>
      </w:r>
    </w:p>
    <w:p w:rsidR="00BB385E" w:rsidRDefault="00BB385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</w:p>
    <w:p w:rsidR="00BB385E" w:rsidRDefault="005010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Поступления средств из районного бюджета на 202</w:t>
      </w:r>
      <w:r w:rsidR="00C95501">
        <w:rPr>
          <w:rFonts w:ascii="Times New Roman" w:eastAsia="Times New Roman" w:hAnsi="Times New Roman" w:cs="Times New Roman"/>
          <w:sz w:val="28"/>
        </w:rPr>
        <w:t>4</w:t>
      </w:r>
      <w:r>
        <w:rPr>
          <w:rFonts w:ascii="Times New Roman" w:eastAsia="Times New Roman" w:hAnsi="Times New Roman" w:cs="Times New Roman"/>
          <w:sz w:val="28"/>
        </w:rPr>
        <w:t xml:space="preserve"> год приведены в приложении 3 к настоящей пояснительной записке и планируются на 202</w:t>
      </w:r>
      <w:r w:rsidR="00C95501">
        <w:rPr>
          <w:rFonts w:ascii="Times New Roman" w:eastAsia="Times New Roman" w:hAnsi="Times New Roman" w:cs="Times New Roman"/>
          <w:sz w:val="28"/>
        </w:rPr>
        <w:t>4</w:t>
      </w:r>
      <w:r>
        <w:rPr>
          <w:rFonts w:ascii="Times New Roman" w:eastAsia="Times New Roman" w:hAnsi="Times New Roman" w:cs="Times New Roman"/>
          <w:sz w:val="28"/>
        </w:rPr>
        <w:t xml:space="preserve"> год в сумме </w:t>
      </w:r>
      <w:r w:rsidR="00C95501">
        <w:rPr>
          <w:rFonts w:ascii="Times New Roman" w:eastAsia="Times New Roman" w:hAnsi="Times New Roman" w:cs="Times New Roman"/>
          <w:b/>
          <w:sz w:val="28"/>
        </w:rPr>
        <w:t>281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тыс. рублей.</w:t>
      </w:r>
    </w:p>
    <w:p w:rsidR="00BB385E" w:rsidRDefault="005010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Субвенции для осуществления отдельных государственных полномочий определены в сумме 1</w:t>
      </w:r>
      <w:r w:rsidR="00C95501">
        <w:rPr>
          <w:rFonts w:ascii="Times New Roman" w:eastAsia="Times New Roman" w:hAnsi="Times New Roman" w:cs="Times New Roman"/>
          <w:sz w:val="28"/>
        </w:rPr>
        <w:t>1</w:t>
      </w:r>
      <w:r>
        <w:rPr>
          <w:rFonts w:ascii="Times New Roman" w:eastAsia="Times New Roman" w:hAnsi="Times New Roman" w:cs="Times New Roman"/>
          <w:sz w:val="28"/>
        </w:rPr>
        <w:t xml:space="preserve">0 тыс. рублей. </w:t>
      </w:r>
    </w:p>
    <w:p w:rsidR="00BB385E" w:rsidRDefault="005010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Межбюджетные трансферты в сумме 1</w:t>
      </w:r>
      <w:r w:rsidR="00C95501">
        <w:rPr>
          <w:rFonts w:ascii="Times New Roman" w:eastAsia="Times New Roman" w:hAnsi="Times New Roman" w:cs="Times New Roman"/>
          <w:sz w:val="28"/>
        </w:rPr>
        <w:t>16</w:t>
      </w:r>
      <w:r>
        <w:rPr>
          <w:rFonts w:ascii="Times New Roman" w:eastAsia="Times New Roman" w:hAnsi="Times New Roman" w:cs="Times New Roman"/>
          <w:sz w:val="28"/>
        </w:rPr>
        <w:t>,7 тыс</w:t>
      </w:r>
      <w:proofErr w:type="gramStart"/>
      <w:r>
        <w:rPr>
          <w:rFonts w:ascii="Times New Roman" w:eastAsia="Times New Roman" w:hAnsi="Times New Roman" w:cs="Times New Roman"/>
          <w:sz w:val="28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уб., в том числе дорожный фонд - </w:t>
      </w:r>
      <w:r w:rsidR="00C95501">
        <w:rPr>
          <w:rFonts w:ascii="Times New Roman" w:eastAsia="Times New Roman" w:hAnsi="Times New Roman" w:cs="Times New Roman"/>
          <w:sz w:val="28"/>
        </w:rPr>
        <w:t>96</w:t>
      </w:r>
      <w:r>
        <w:rPr>
          <w:rFonts w:ascii="Times New Roman" w:eastAsia="Times New Roman" w:hAnsi="Times New Roman" w:cs="Times New Roman"/>
          <w:sz w:val="28"/>
        </w:rPr>
        <w:t xml:space="preserve"> тыс.руб.</w:t>
      </w:r>
      <w:r w:rsidR="00C95501">
        <w:rPr>
          <w:rFonts w:ascii="Times New Roman" w:eastAsia="Times New Roman" w:hAnsi="Times New Roman" w:cs="Times New Roman"/>
          <w:sz w:val="28"/>
        </w:rPr>
        <w:t xml:space="preserve"> Дотация на выравнивание в сумме 54,3 тыс.рублей.</w:t>
      </w:r>
    </w:p>
    <w:p w:rsidR="00BB385E" w:rsidRDefault="00BB38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BB385E" w:rsidRDefault="00BB38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B385E" w:rsidRDefault="0050109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Дефицит местного бюджета</w:t>
      </w:r>
    </w:p>
    <w:p w:rsidR="00BB385E" w:rsidRDefault="00BB385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B385E" w:rsidRDefault="005010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Дефицит местного бюджета определен в размере </w:t>
      </w:r>
      <w:r w:rsidR="00C95501">
        <w:rPr>
          <w:rFonts w:ascii="Times New Roman" w:eastAsia="Times New Roman" w:hAnsi="Times New Roman" w:cs="Times New Roman"/>
          <w:b/>
          <w:sz w:val="28"/>
        </w:rPr>
        <w:t>92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тыс. рублей,       что составляет 5 процентов от собственных доходов местного бюджета и не превышает  уровня, установленного Бюджетным кодексом Российской Федерации.</w:t>
      </w:r>
    </w:p>
    <w:p w:rsidR="00BB385E" w:rsidRDefault="00BB38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BB385E" w:rsidRDefault="0050109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Источники финансирования дефицита бюджета</w:t>
      </w:r>
    </w:p>
    <w:p w:rsidR="00BB385E" w:rsidRDefault="00BB385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B385E" w:rsidRDefault="005010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В целях финансирования дефицита местного бюджета не планируются внутренние заимствования по соглашениям и договорам с комитетом Администрации </w:t>
      </w:r>
      <w:proofErr w:type="spellStart"/>
      <w:r>
        <w:rPr>
          <w:rFonts w:ascii="Times New Roman" w:eastAsia="Times New Roman" w:hAnsi="Times New Roman" w:cs="Times New Roman"/>
          <w:sz w:val="28"/>
        </w:rPr>
        <w:t>Усть-Пристанского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района Алтайского края по финансам, налоговой и кредитной политике в сумме. Основным источником дефицита бюджета является изменение остатков на конец года.</w:t>
      </w:r>
    </w:p>
    <w:p w:rsidR="00BB385E" w:rsidRDefault="00BB385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8"/>
        </w:rPr>
      </w:pPr>
    </w:p>
    <w:p w:rsidR="00BB385E" w:rsidRDefault="00BB385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8"/>
        </w:rPr>
      </w:pPr>
    </w:p>
    <w:p w:rsidR="00BB385E" w:rsidRDefault="0050109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8"/>
        </w:rPr>
      </w:pPr>
      <w:r>
        <w:rPr>
          <w:rFonts w:ascii="Times New Roman" w:eastAsia="Times New Roman" w:hAnsi="Times New Roman" w:cs="Times New Roman"/>
          <w:b/>
          <w:caps/>
          <w:sz w:val="28"/>
        </w:rPr>
        <w:t>Расходы  МЕСТНОГО бюджета</w:t>
      </w:r>
    </w:p>
    <w:p w:rsidR="00BB385E" w:rsidRDefault="00BB385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</w:p>
    <w:p w:rsidR="00BB385E" w:rsidRDefault="005010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Параметры расходов местного бюджета на 202</w:t>
      </w:r>
      <w:r w:rsidR="00C95501">
        <w:rPr>
          <w:rFonts w:ascii="Times New Roman" w:eastAsia="Times New Roman" w:hAnsi="Times New Roman" w:cs="Times New Roman"/>
          <w:sz w:val="28"/>
        </w:rPr>
        <w:t>4</w:t>
      </w:r>
      <w:r>
        <w:rPr>
          <w:rFonts w:ascii="Times New Roman" w:eastAsia="Times New Roman" w:hAnsi="Times New Roman" w:cs="Times New Roman"/>
          <w:sz w:val="28"/>
        </w:rPr>
        <w:t xml:space="preserve"> год рассчитаны на основе действующего законодательства Российской Федерации и Алтайского края. </w:t>
      </w:r>
    </w:p>
    <w:p w:rsidR="00BB385E" w:rsidRDefault="005010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 числу приоритетных задач </w:t>
      </w:r>
      <w:proofErr w:type="gramStart"/>
      <w:r>
        <w:rPr>
          <w:rFonts w:ascii="Times New Roman" w:eastAsia="Times New Roman" w:hAnsi="Times New Roman" w:cs="Times New Roman"/>
          <w:sz w:val="28"/>
        </w:rPr>
        <w:t>отнесены</w:t>
      </w:r>
      <w:proofErr w:type="gramEnd"/>
      <w:r>
        <w:rPr>
          <w:rFonts w:ascii="Times New Roman" w:eastAsia="Times New Roman" w:hAnsi="Times New Roman" w:cs="Times New Roman"/>
          <w:sz w:val="28"/>
        </w:rPr>
        <w:t>:</w:t>
      </w:r>
    </w:p>
    <w:p w:rsidR="00BB385E" w:rsidRDefault="005010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финансовое обеспечение перечня делегированных  государственных полномочий;</w:t>
      </w:r>
    </w:p>
    <w:p w:rsidR="00BB385E" w:rsidRDefault="005010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сохранение материально-технической базы муниципальных учреждений;</w:t>
      </w:r>
    </w:p>
    <w:p w:rsidR="00BB385E" w:rsidRDefault="005010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эффективное  расходование бюджетных средств.</w:t>
      </w:r>
    </w:p>
    <w:p w:rsidR="00BB385E" w:rsidRDefault="00BB38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BB385E" w:rsidRDefault="005010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Объем расходов местного бюджета на 202</w:t>
      </w:r>
      <w:r w:rsidR="00C95501">
        <w:rPr>
          <w:rFonts w:ascii="Times New Roman" w:eastAsia="Times New Roman" w:hAnsi="Times New Roman" w:cs="Times New Roman"/>
          <w:sz w:val="28"/>
        </w:rPr>
        <w:t>4</w:t>
      </w:r>
      <w:r>
        <w:rPr>
          <w:rFonts w:ascii="Times New Roman" w:eastAsia="Times New Roman" w:hAnsi="Times New Roman" w:cs="Times New Roman"/>
          <w:sz w:val="28"/>
        </w:rPr>
        <w:t xml:space="preserve"> год определен в сумме  </w:t>
      </w:r>
      <w:r>
        <w:rPr>
          <w:rFonts w:ascii="Times New Roman" w:eastAsia="Times New Roman" w:hAnsi="Times New Roman" w:cs="Times New Roman"/>
          <w:b/>
          <w:sz w:val="28"/>
        </w:rPr>
        <w:t>2</w:t>
      </w:r>
      <w:r w:rsidR="00C95501">
        <w:rPr>
          <w:rFonts w:ascii="Times New Roman" w:eastAsia="Times New Roman" w:hAnsi="Times New Roman" w:cs="Times New Roman"/>
          <w:b/>
          <w:sz w:val="28"/>
        </w:rPr>
        <w:t>211</w:t>
      </w:r>
      <w:r>
        <w:rPr>
          <w:rFonts w:ascii="Times New Roman" w:eastAsia="Times New Roman" w:hAnsi="Times New Roman" w:cs="Times New Roman"/>
          <w:b/>
          <w:sz w:val="28"/>
        </w:rPr>
        <w:t>,</w:t>
      </w:r>
      <w:r w:rsidR="00C95501">
        <w:rPr>
          <w:rFonts w:ascii="Times New Roman" w:eastAsia="Times New Roman" w:hAnsi="Times New Roman" w:cs="Times New Roman"/>
          <w:b/>
          <w:sz w:val="28"/>
        </w:rPr>
        <w:t>9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тыс. рублей.</w:t>
      </w:r>
    </w:p>
    <w:p w:rsidR="00BB385E" w:rsidRDefault="005010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Общие для всех получателей средств местного бюджета подходы к формированию бюджета на 202</w:t>
      </w:r>
      <w:r w:rsidR="00C95501">
        <w:rPr>
          <w:rFonts w:ascii="Times New Roman" w:eastAsia="Times New Roman" w:hAnsi="Times New Roman" w:cs="Times New Roman"/>
          <w:sz w:val="28"/>
        </w:rPr>
        <w:t>4</w:t>
      </w:r>
      <w:r>
        <w:rPr>
          <w:rFonts w:ascii="Times New Roman" w:eastAsia="Times New Roman" w:hAnsi="Times New Roman" w:cs="Times New Roman"/>
          <w:sz w:val="28"/>
        </w:rPr>
        <w:t xml:space="preserve"> год определились следующим образом.</w:t>
      </w:r>
    </w:p>
    <w:p w:rsidR="00BB385E" w:rsidRDefault="005010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Учтены нормативы формирования расходов на содержание органов местного самоуправления. </w:t>
      </w:r>
    </w:p>
    <w:p w:rsidR="00BB385E" w:rsidRDefault="005010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Объемы бюджетных ассигнований на оплату труда работников муниципальных учреждений и на выплату денежного содержания муниципальных служащих рассчитаны на основании действующих утвержденных штатных расписаний в размере 100% . Повышения уровня оплаты труда в 202</w:t>
      </w:r>
      <w:r w:rsidR="00C95501">
        <w:rPr>
          <w:rFonts w:ascii="Times New Roman" w:eastAsia="Times New Roman" w:hAnsi="Times New Roman" w:cs="Times New Roman"/>
          <w:sz w:val="28"/>
        </w:rPr>
        <w:t>4</w:t>
      </w:r>
      <w:r>
        <w:rPr>
          <w:rFonts w:ascii="Times New Roman" w:eastAsia="Times New Roman" w:hAnsi="Times New Roman" w:cs="Times New Roman"/>
          <w:sz w:val="28"/>
        </w:rPr>
        <w:t xml:space="preserve"> г. планируется</w:t>
      </w:r>
      <w:r w:rsidR="00C95501">
        <w:rPr>
          <w:rFonts w:ascii="Times New Roman" w:eastAsia="Times New Roman" w:hAnsi="Times New Roman" w:cs="Times New Roman"/>
          <w:sz w:val="28"/>
        </w:rPr>
        <w:t xml:space="preserve"> на 5%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BB385E" w:rsidRDefault="00BB38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BB385E" w:rsidRDefault="005010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При расчете страховых взносов на обязательное социальное страхование учтено сохранение на 202</w:t>
      </w:r>
      <w:r w:rsidR="00C95501">
        <w:rPr>
          <w:rFonts w:ascii="Times New Roman" w:eastAsia="Times New Roman" w:hAnsi="Times New Roman" w:cs="Times New Roman"/>
          <w:sz w:val="28"/>
        </w:rPr>
        <w:t>4</w:t>
      </w:r>
      <w:r>
        <w:rPr>
          <w:rFonts w:ascii="Times New Roman" w:eastAsia="Times New Roman" w:hAnsi="Times New Roman" w:cs="Times New Roman"/>
          <w:sz w:val="28"/>
        </w:rPr>
        <w:t xml:space="preserve"> год тарифов страховых взносов на обязательное социальное страхование в размере 30 % от фонда оплаты труда, тарифов страховых взносов на обязательное страхование от несчастных случаев на производстве и профессиональных заболеваний в размере 0,2 % от фонда оплаты труда.</w:t>
      </w:r>
    </w:p>
    <w:p w:rsidR="00BB385E" w:rsidRDefault="005010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По всем получателям  средств районного бюджета расходы бюджетных учреждений на оплату услуг и материальных затрат рассчитаны исходя из фактических расходов 202</w:t>
      </w:r>
      <w:r w:rsidR="00C95501">
        <w:rPr>
          <w:rFonts w:ascii="Times New Roman" w:eastAsia="Times New Roman" w:hAnsi="Times New Roman" w:cs="Times New Roman"/>
          <w:sz w:val="28"/>
        </w:rPr>
        <w:t>3</w:t>
      </w:r>
      <w:r>
        <w:rPr>
          <w:rFonts w:ascii="Times New Roman" w:eastAsia="Times New Roman" w:hAnsi="Times New Roman" w:cs="Times New Roman"/>
          <w:sz w:val="28"/>
        </w:rPr>
        <w:t xml:space="preserve"> года с учетом индекса потребительских цен и предельных уровней цен (тарифов) на продукцию (услуги) естественных монополий на 202</w:t>
      </w:r>
      <w:r w:rsidR="00C95501">
        <w:rPr>
          <w:rFonts w:ascii="Times New Roman" w:eastAsia="Times New Roman" w:hAnsi="Times New Roman" w:cs="Times New Roman"/>
          <w:sz w:val="28"/>
        </w:rPr>
        <w:t>4</w:t>
      </w:r>
      <w:r>
        <w:rPr>
          <w:rFonts w:ascii="Times New Roman" w:eastAsia="Times New Roman" w:hAnsi="Times New Roman" w:cs="Times New Roman"/>
          <w:sz w:val="28"/>
        </w:rPr>
        <w:t xml:space="preserve"> год. </w:t>
      </w:r>
    </w:p>
    <w:p w:rsidR="00BB385E" w:rsidRDefault="00BB38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BB385E" w:rsidRDefault="005010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Структура расходов местного бюджета в разрезе разделов классификации расходов бюджетов остается достаточно стабильной: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</w:rPr>
        <w:tab/>
        <w:t>тыс</w:t>
      </w:r>
      <w:proofErr w:type="gramStart"/>
      <w:r>
        <w:rPr>
          <w:rFonts w:ascii="Times New Roman" w:eastAsia="Times New Roman" w:hAnsi="Times New Roman" w:cs="Times New Roman"/>
          <w:sz w:val="28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</w:rPr>
        <w:t>ублей</w:t>
      </w:r>
    </w:p>
    <w:tbl>
      <w:tblPr>
        <w:tblW w:w="0" w:type="auto"/>
        <w:tblInd w:w="86" w:type="dxa"/>
        <w:tblCellMar>
          <w:left w:w="10" w:type="dxa"/>
          <w:right w:w="10" w:type="dxa"/>
        </w:tblCellMar>
        <w:tblLook w:val="0000"/>
      </w:tblPr>
      <w:tblGrid>
        <w:gridCol w:w="4288"/>
        <w:gridCol w:w="1137"/>
        <w:gridCol w:w="1170"/>
        <w:gridCol w:w="1139"/>
        <w:gridCol w:w="1170"/>
      </w:tblGrid>
      <w:tr w:rsidR="00BB385E">
        <w:trPr>
          <w:trHeight w:val="1494"/>
        </w:trPr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385E" w:rsidRDefault="00BB385E">
            <w:pPr>
              <w:spacing w:after="0" w:line="240" w:lineRule="auto"/>
              <w:ind w:firstLine="72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385E" w:rsidRDefault="00BB3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B385E" w:rsidRDefault="00BB3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B385E" w:rsidRDefault="00501095" w:rsidP="00DF28C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202</w:t>
            </w:r>
            <w:r w:rsidR="00DF28C0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385E" w:rsidRDefault="00501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% к </w:t>
            </w:r>
          </w:p>
          <w:p w:rsidR="00BB385E" w:rsidRDefault="00501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расходам</w:t>
            </w:r>
          </w:p>
          <w:p w:rsidR="00BB385E" w:rsidRDefault="0050109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всего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385E" w:rsidRDefault="00BB3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B385E" w:rsidRDefault="00BB3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B385E" w:rsidRDefault="00501095" w:rsidP="00DF28C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202</w:t>
            </w:r>
            <w:r w:rsidR="00DF28C0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385E" w:rsidRDefault="00501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% к расходам</w:t>
            </w:r>
          </w:p>
          <w:p w:rsidR="00BB385E" w:rsidRDefault="005010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всего</w:t>
            </w:r>
          </w:p>
        </w:tc>
      </w:tr>
      <w:tr w:rsidR="00DF28C0">
        <w:trPr>
          <w:trHeight w:val="1"/>
        </w:trPr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28C0" w:rsidRDefault="00DF28C0">
            <w:pPr>
              <w:spacing w:after="0" w:line="240" w:lineRule="auto"/>
              <w:ind w:firstLine="72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Расходы,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всего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28C0" w:rsidRDefault="00DF28C0" w:rsidP="00FC40B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2583,5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28C0" w:rsidRDefault="00DF28C0" w:rsidP="00FC40B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100,00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28C0" w:rsidRDefault="00DF28C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2212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28C0" w:rsidRDefault="00DF28C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100,00</w:t>
            </w:r>
          </w:p>
        </w:tc>
      </w:tr>
      <w:tr w:rsidR="00DF28C0">
        <w:trPr>
          <w:trHeight w:val="783"/>
        </w:trPr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28C0" w:rsidRDefault="00DF28C0">
            <w:pPr>
              <w:spacing w:after="0" w:line="240" w:lineRule="auto"/>
              <w:ind w:hanging="7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Общегосударственные вопросы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28C0" w:rsidRDefault="00DF28C0" w:rsidP="00FC40B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2298,2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28C0" w:rsidRDefault="00DF28C0" w:rsidP="00FC40B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89,0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28C0" w:rsidRDefault="00DF28C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1977,9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28C0" w:rsidRDefault="00DF28C0" w:rsidP="00DF28C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89,4</w:t>
            </w:r>
          </w:p>
        </w:tc>
      </w:tr>
      <w:tr w:rsidR="00DF28C0">
        <w:trPr>
          <w:trHeight w:val="1"/>
        </w:trPr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28C0" w:rsidRDefault="00DF28C0">
            <w:pPr>
              <w:spacing w:after="0" w:line="240" w:lineRule="auto"/>
              <w:ind w:hanging="7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Культура и средства массовой информации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28C0" w:rsidRDefault="00DF28C0" w:rsidP="00FC40B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6,9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28C0" w:rsidRDefault="00DF28C0" w:rsidP="00FC40B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0,3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28C0" w:rsidRDefault="00DF28C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6,9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28C0" w:rsidRDefault="00DF28C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0,3</w:t>
            </w:r>
          </w:p>
        </w:tc>
      </w:tr>
      <w:tr w:rsidR="00DF28C0">
        <w:trPr>
          <w:trHeight w:val="1"/>
        </w:trPr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28C0" w:rsidRDefault="00DF28C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Национальная оборона, безопасность и правоохранительная деятельность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28C0" w:rsidRDefault="00DF28C0" w:rsidP="00FC40B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104,2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28C0" w:rsidRDefault="00DF28C0" w:rsidP="00FC40B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28C0" w:rsidRDefault="00DF28C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110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28C0" w:rsidRDefault="00DF28C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</w:tr>
      <w:tr w:rsidR="00DF28C0">
        <w:trPr>
          <w:trHeight w:val="1"/>
        </w:trPr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28C0" w:rsidRDefault="00DF28C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Дорожное хозяйство и транспорт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28C0" w:rsidRDefault="00DF28C0" w:rsidP="00FC40B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28C0" w:rsidRDefault="00DF28C0" w:rsidP="00FC40B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3,1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28C0" w:rsidRDefault="00DF28C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28C0" w:rsidRDefault="00DF28C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4,3</w:t>
            </w:r>
          </w:p>
        </w:tc>
      </w:tr>
      <w:tr w:rsidR="00DF28C0">
        <w:trPr>
          <w:trHeight w:val="1"/>
        </w:trPr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28C0" w:rsidRDefault="00DF28C0">
            <w:pPr>
              <w:spacing w:after="0" w:line="240" w:lineRule="auto"/>
              <w:ind w:hanging="70"/>
            </w:pPr>
            <w:r>
              <w:rPr>
                <w:rFonts w:ascii="Times New Roman" w:eastAsia="Times New Roman" w:hAnsi="Times New Roman" w:cs="Times New Roman"/>
                <w:sz w:val="28"/>
              </w:rPr>
              <w:t>Обслуживание государственного и муниципального долга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28C0" w:rsidRDefault="00DF28C0" w:rsidP="00FC40B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28C0" w:rsidRDefault="00DF28C0" w:rsidP="00FC40B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28C0" w:rsidRDefault="00DF28C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28C0" w:rsidRDefault="00DF28C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DF28C0">
        <w:trPr>
          <w:trHeight w:val="1"/>
        </w:trPr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28C0" w:rsidRDefault="00DF28C0">
            <w:pPr>
              <w:spacing w:after="0" w:line="240" w:lineRule="auto"/>
              <w:ind w:hanging="70"/>
              <w:jc w:val="both"/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</w:rPr>
              <w:t>Жилищно-коммунальное хозяйство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28C0" w:rsidRDefault="00DF28C0" w:rsidP="00FC40B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14,1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28C0" w:rsidRDefault="00DF28C0" w:rsidP="00FC40B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0,5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28C0" w:rsidRDefault="00DF28C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14,1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28C0" w:rsidRDefault="00DF28C0" w:rsidP="00C84F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0,</w:t>
            </w:r>
            <w:r w:rsidR="00C84F31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</w:tr>
      <w:tr w:rsidR="00DF28C0">
        <w:trPr>
          <w:trHeight w:val="1"/>
        </w:trPr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28C0" w:rsidRDefault="00DF28C0">
            <w:pPr>
              <w:spacing w:after="0" w:line="240" w:lineRule="auto"/>
              <w:ind w:hanging="70"/>
              <w:jc w:val="both"/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Доплаты к пенсиям по Закону Алтайского края </w:t>
            </w:r>
            <w:r>
              <w:rPr>
                <w:rFonts w:ascii="Segoe UI Symbol" w:eastAsia="Segoe UI Symbol" w:hAnsi="Segoe UI Symbol" w:cs="Segoe UI Symbol"/>
                <w:spacing w:val="-4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</w:rPr>
              <w:t>154-ЗС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28C0" w:rsidRDefault="00DF28C0" w:rsidP="00FC40B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2,4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28C0" w:rsidRDefault="00DF28C0" w:rsidP="00FC40B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0,1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28C0" w:rsidRDefault="00DF28C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2,4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28C0" w:rsidRDefault="00DF28C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0,1</w:t>
            </w:r>
          </w:p>
        </w:tc>
      </w:tr>
      <w:tr w:rsidR="00DF28C0">
        <w:trPr>
          <w:trHeight w:val="1"/>
        </w:trPr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28C0" w:rsidRDefault="00DF28C0">
            <w:pPr>
              <w:spacing w:after="0" w:line="240" w:lineRule="auto"/>
              <w:ind w:hanging="70"/>
              <w:jc w:val="both"/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</w:rPr>
              <w:t>Национальная безопасность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28C0" w:rsidRDefault="00DF28C0" w:rsidP="00FC40B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4,7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28C0" w:rsidRDefault="00DF28C0" w:rsidP="00FC40B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0,2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28C0" w:rsidRDefault="00DF28C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4,7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28C0" w:rsidRDefault="00DF28C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0,2</w:t>
            </w:r>
          </w:p>
        </w:tc>
      </w:tr>
    </w:tbl>
    <w:p w:rsidR="00BB385E" w:rsidRDefault="00BB385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B385E" w:rsidRDefault="00BB385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B385E" w:rsidRDefault="0050109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Раздел 01 «Общегосударственные вопросы»</w:t>
      </w:r>
    </w:p>
    <w:p w:rsidR="00BB385E" w:rsidRDefault="00BB38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BB385E" w:rsidRDefault="005010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Общие расходы на обеспечение руководства и управления в сфере установленных функций отражены по разделам бюджетной классификации           в соответствии с выполняемыми органами исполнительной власти функциями. Определение объема расходов на государственное управление осуществлялось в соответствии со структурой органов исполнительной и законодательной власти. </w:t>
      </w:r>
    </w:p>
    <w:p w:rsidR="00BB385E" w:rsidRDefault="005010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По подразделу 02 «Функционирование высшего должностного лица муниципального образования» </w:t>
      </w:r>
      <w:r>
        <w:rPr>
          <w:rFonts w:ascii="Times New Roman" w:eastAsia="Times New Roman" w:hAnsi="Times New Roman" w:cs="Times New Roman"/>
          <w:sz w:val="28"/>
        </w:rPr>
        <w:t xml:space="preserve">предусмотрены расходы на содержание главы сельсовета в сумме </w:t>
      </w:r>
      <w:r>
        <w:rPr>
          <w:rFonts w:ascii="Times New Roman" w:eastAsia="Times New Roman" w:hAnsi="Times New Roman" w:cs="Times New Roman"/>
          <w:b/>
          <w:sz w:val="28"/>
        </w:rPr>
        <w:t>541</w:t>
      </w:r>
      <w:r>
        <w:rPr>
          <w:rFonts w:ascii="Times New Roman" w:eastAsia="Times New Roman" w:hAnsi="Times New Roman" w:cs="Times New Roman"/>
          <w:sz w:val="28"/>
        </w:rPr>
        <w:t xml:space="preserve"> тыс. рублей.</w:t>
      </w:r>
    </w:p>
    <w:p w:rsidR="00BB385E" w:rsidRDefault="005010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По подразделу 04 «Функционирований местных администраций» </w:t>
      </w:r>
      <w:r>
        <w:rPr>
          <w:rFonts w:ascii="Times New Roman" w:eastAsia="Times New Roman" w:hAnsi="Times New Roman" w:cs="Times New Roman"/>
          <w:sz w:val="28"/>
        </w:rPr>
        <w:t xml:space="preserve">предусматриваются расходы на содержание аппарата администрации района в сумме </w:t>
      </w:r>
      <w:r>
        <w:rPr>
          <w:rFonts w:ascii="Times New Roman" w:eastAsia="Times New Roman" w:hAnsi="Times New Roman" w:cs="Times New Roman"/>
          <w:b/>
          <w:sz w:val="28"/>
        </w:rPr>
        <w:t xml:space="preserve">317,9  </w:t>
      </w:r>
      <w:r>
        <w:rPr>
          <w:rFonts w:ascii="Times New Roman" w:eastAsia="Times New Roman" w:hAnsi="Times New Roman" w:cs="Times New Roman"/>
          <w:sz w:val="28"/>
        </w:rPr>
        <w:t>тыс</w:t>
      </w:r>
      <w:proofErr w:type="gramStart"/>
      <w:r>
        <w:rPr>
          <w:rFonts w:ascii="Times New Roman" w:eastAsia="Times New Roman" w:hAnsi="Times New Roman" w:cs="Times New Roman"/>
          <w:sz w:val="28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</w:rPr>
        <w:t>ублей.</w:t>
      </w:r>
    </w:p>
    <w:p w:rsidR="00BB385E" w:rsidRDefault="005010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По подразделу 11 «Резервный фонд»</w:t>
      </w:r>
      <w:r>
        <w:rPr>
          <w:rFonts w:ascii="Times New Roman" w:eastAsia="Times New Roman" w:hAnsi="Times New Roman" w:cs="Times New Roman"/>
          <w:sz w:val="28"/>
        </w:rPr>
        <w:t xml:space="preserve"> учтены непредвиденные расходы, в том числе на предупреждение и ликвидацию последствий стихийных бедствий и чрезвычайных ситуаций в сумме </w:t>
      </w:r>
      <w:r>
        <w:rPr>
          <w:rFonts w:ascii="Times New Roman" w:eastAsia="Times New Roman" w:hAnsi="Times New Roman" w:cs="Times New Roman"/>
          <w:b/>
          <w:sz w:val="28"/>
        </w:rPr>
        <w:t xml:space="preserve">10 </w:t>
      </w:r>
      <w:r>
        <w:rPr>
          <w:rFonts w:ascii="Times New Roman" w:eastAsia="Times New Roman" w:hAnsi="Times New Roman" w:cs="Times New Roman"/>
          <w:sz w:val="28"/>
        </w:rPr>
        <w:t>тыс. рублей.</w:t>
      </w:r>
    </w:p>
    <w:p w:rsidR="00BB385E" w:rsidRDefault="005010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Расходование средств резервного фонда производится по постановлениям и распоряжениям главы сельсовета.</w:t>
      </w:r>
    </w:p>
    <w:p w:rsidR="00BB385E" w:rsidRDefault="005010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По подразделу 13 «Другие общегосударственные расходы» </w:t>
      </w:r>
      <w:r>
        <w:rPr>
          <w:rFonts w:ascii="Times New Roman" w:eastAsia="Times New Roman" w:hAnsi="Times New Roman" w:cs="Times New Roman"/>
          <w:sz w:val="28"/>
        </w:rPr>
        <w:t>отражены расходы на  межбюджетные трансферты общего характера -5 тысяч рублей</w:t>
      </w:r>
    </w:p>
    <w:p w:rsidR="00BB385E" w:rsidRDefault="005010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целом расходы по данному разделу составили </w:t>
      </w:r>
      <w:r>
        <w:rPr>
          <w:rFonts w:ascii="Times New Roman" w:eastAsia="Times New Roman" w:hAnsi="Times New Roman" w:cs="Times New Roman"/>
          <w:b/>
          <w:sz w:val="28"/>
        </w:rPr>
        <w:t xml:space="preserve">1109  </w:t>
      </w:r>
      <w:r>
        <w:rPr>
          <w:rFonts w:ascii="Times New Roman" w:eastAsia="Times New Roman" w:hAnsi="Times New Roman" w:cs="Times New Roman"/>
          <w:sz w:val="28"/>
        </w:rPr>
        <w:t xml:space="preserve">тыс. рублей. </w:t>
      </w:r>
    </w:p>
    <w:p w:rsidR="00BB385E" w:rsidRDefault="00BB38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BB385E" w:rsidRDefault="00BB38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B385E" w:rsidRDefault="00BB38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B385E" w:rsidRDefault="005010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Раздел 02« Национальная оборона»</w:t>
      </w:r>
    </w:p>
    <w:p w:rsidR="00BB385E" w:rsidRDefault="00BB38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BB385E" w:rsidRDefault="005010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 данному разделу предусматриваются средства на осуществление полномочий по первичному воинскому учету на территориях, где отсутствуют военные комиссариаты в сумме </w:t>
      </w:r>
      <w:r>
        <w:rPr>
          <w:rFonts w:ascii="Times New Roman" w:eastAsia="Times New Roman" w:hAnsi="Times New Roman" w:cs="Times New Roman"/>
          <w:b/>
          <w:sz w:val="28"/>
        </w:rPr>
        <w:t>110</w:t>
      </w:r>
      <w:r>
        <w:rPr>
          <w:rFonts w:ascii="Times New Roman" w:eastAsia="Times New Roman" w:hAnsi="Times New Roman" w:cs="Times New Roman"/>
          <w:sz w:val="28"/>
        </w:rPr>
        <w:t xml:space="preserve"> тыс. рублей. </w:t>
      </w:r>
    </w:p>
    <w:p w:rsidR="00BB385E" w:rsidRDefault="00BB38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B385E" w:rsidRDefault="00BB38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B385E" w:rsidRDefault="005010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Раздел 03 «Национальная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безопастность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и правоохранительная деятельность»</w:t>
      </w:r>
    </w:p>
    <w:p w:rsidR="00BB385E" w:rsidRDefault="00BB38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B385E" w:rsidRDefault="005010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 данному разделу предусматриваются средства на защиту населения и территории от чрезвычайных ситуаций природного и техногенного характера, пожарная безопасность в сумме </w:t>
      </w:r>
      <w:r>
        <w:rPr>
          <w:rFonts w:ascii="Times New Roman" w:eastAsia="Times New Roman" w:hAnsi="Times New Roman" w:cs="Times New Roman"/>
          <w:b/>
          <w:sz w:val="28"/>
        </w:rPr>
        <w:t xml:space="preserve">4,7 </w:t>
      </w:r>
      <w:r>
        <w:rPr>
          <w:rFonts w:ascii="Times New Roman" w:eastAsia="Times New Roman" w:hAnsi="Times New Roman" w:cs="Times New Roman"/>
          <w:sz w:val="28"/>
        </w:rPr>
        <w:t>тыс</w:t>
      </w:r>
      <w:proofErr w:type="gramStart"/>
      <w:r>
        <w:rPr>
          <w:rFonts w:ascii="Times New Roman" w:eastAsia="Times New Roman" w:hAnsi="Times New Roman" w:cs="Times New Roman"/>
          <w:sz w:val="28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</w:rPr>
        <w:t>ублей</w:t>
      </w:r>
    </w:p>
    <w:p w:rsidR="00BB385E" w:rsidRDefault="00BB38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B385E" w:rsidRDefault="005010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Раздел 04 «Дорожное хозяйство и транспорт»</w:t>
      </w:r>
    </w:p>
    <w:p w:rsidR="00BB385E" w:rsidRDefault="00BB38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B385E" w:rsidRDefault="005010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 данному разделу предусматриваются средства на содержание, ремонт, реконструкцию и строительство автомобильных дорог в сумме </w:t>
      </w:r>
      <w:r>
        <w:rPr>
          <w:rFonts w:ascii="Times New Roman" w:eastAsia="Times New Roman" w:hAnsi="Times New Roman" w:cs="Times New Roman"/>
          <w:b/>
          <w:sz w:val="28"/>
        </w:rPr>
        <w:t xml:space="preserve">96 </w:t>
      </w:r>
      <w:r>
        <w:rPr>
          <w:rFonts w:ascii="Times New Roman" w:eastAsia="Times New Roman" w:hAnsi="Times New Roman" w:cs="Times New Roman"/>
          <w:sz w:val="28"/>
        </w:rPr>
        <w:t>тыс</w:t>
      </w:r>
      <w:proofErr w:type="gramStart"/>
      <w:r>
        <w:rPr>
          <w:rFonts w:ascii="Times New Roman" w:eastAsia="Times New Roman" w:hAnsi="Times New Roman" w:cs="Times New Roman"/>
          <w:sz w:val="28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</w:rPr>
        <w:t>ублей</w:t>
      </w:r>
    </w:p>
    <w:p w:rsidR="00BB385E" w:rsidRDefault="00BB38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BB385E" w:rsidRDefault="0050109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    Раздел 05 «Жилищно-коммунальное хозяйство»</w:t>
      </w:r>
    </w:p>
    <w:p w:rsidR="00BB385E" w:rsidRDefault="00BB385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B385E" w:rsidRDefault="005010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 данному разделу предусматриваются мероприятия на благоустройства кладбищ, прочие расходы по благоустройству  в сумме </w:t>
      </w:r>
      <w:r>
        <w:rPr>
          <w:rFonts w:ascii="Times New Roman" w:eastAsia="Times New Roman" w:hAnsi="Times New Roman" w:cs="Times New Roman"/>
          <w:b/>
          <w:sz w:val="28"/>
        </w:rPr>
        <w:t xml:space="preserve">14,1 </w:t>
      </w:r>
      <w:r>
        <w:rPr>
          <w:rFonts w:ascii="Times New Roman" w:eastAsia="Times New Roman" w:hAnsi="Times New Roman" w:cs="Times New Roman"/>
          <w:sz w:val="28"/>
        </w:rPr>
        <w:t>тыс. рублей.</w:t>
      </w:r>
    </w:p>
    <w:p w:rsidR="00BB385E" w:rsidRDefault="00BB38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B385E" w:rsidRDefault="00501095">
      <w:pPr>
        <w:spacing w:after="0" w:line="240" w:lineRule="auto"/>
        <w:ind w:firstLine="856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Раздел 08 «Культура и средства массовой информации»</w:t>
      </w:r>
    </w:p>
    <w:p w:rsidR="00BB385E" w:rsidRDefault="00BB38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B385E" w:rsidRDefault="005010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По подразделу 08 «Культура»</w:t>
      </w:r>
      <w:r>
        <w:rPr>
          <w:rFonts w:ascii="Times New Roman" w:eastAsia="Times New Roman" w:hAnsi="Times New Roman" w:cs="Times New Roman"/>
          <w:sz w:val="28"/>
        </w:rPr>
        <w:t xml:space="preserve"> в расходах на 2023 год предусмотрены расходы  в размере </w:t>
      </w:r>
      <w:r>
        <w:rPr>
          <w:rFonts w:ascii="Times New Roman" w:eastAsia="Times New Roman" w:hAnsi="Times New Roman" w:cs="Times New Roman"/>
          <w:b/>
          <w:sz w:val="28"/>
        </w:rPr>
        <w:t xml:space="preserve">6,9 </w:t>
      </w:r>
      <w:r>
        <w:rPr>
          <w:rFonts w:ascii="Times New Roman" w:eastAsia="Times New Roman" w:hAnsi="Times New Roman" w:cs="Times New Roman"/>
          <w:sz w:val="28"/>
        </w:rPr>
        <w:t>тыс. рублей, в том числе - 5тыс</w:t>
      </w:r>
      <w:proofErr w:type="gramStart"/>
      <w:r>
        <w:rPr>
          <w:rFonts w:ascii="Times New Roman" w:eastAsia="Times New Roman" w:hAnsi="Times New Roman" w:cs="Times New Roman"/>
          <w:sz w:val="28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уб. - межбюджетные трансферты, 1,9 тыс.руб. по переданным полномочиям </w:t>
      </w:r>
    </w:p>
    <w:p w:rsidR="00BB385E" w:rsidRDefault="00BB38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BB385E" w:rsidRDefault="00BB38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B385E" w:rsidRDefault="0050109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Раздел 10 «Социальная политика»</w:t>
      </w:r>
    </w:p>
    <w:p w:rsidR="00BB385E" w:rsidRDefault="00BB385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B385E" w:rsidRDefault="005010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 данному разделу предусматриваются расходы на доплату к пенсии муниципальным служащим в сумме </w:t>
      </w:r>
      <w:r>
        <w:rPr>
          <w:rFonts w:ascii="Times New Roman" w:eastAsia="Times New Roman" w:hAnsi="Times New Roman" w:cs="Times New Roman"/>
          <w:b/>
          <w:sz w:val="28"/>
        </w:rPr>
        <w:t>2,4</w:t>
      </w:r>
      <w:r>
        <w:rPr>
          <w:rFonts w:ascii="Times New Roman" w:eastAsia="Times New Roman" w:hAnsi="Times New Roman" w:cs="Times New Roman"/>
          <w:sz w:val="28"/>
        </w:rPr>
        <w:t xml:space="preserve"> тыс</w:t>
      </w:r>
      <w:proofErr w:type="gramStart"/>
      <w:r>
        <w:rPr>
          <w:rFonts w:ascii="Times New Roman" w:eastAsia="Times New Roman" w:hAnsi="Times New Roman" w:cs="Times New Roman"/>
          <w:sz w:val="28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</w:rPr>
        <w:t>ублей</w:t>
      </w:r>
    </w:p>
    <w:p w:rsidR="00BB385E" w:rsidRDefault="00BB38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B385E" w:rsidRDefault="00BB38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B385E" w:rsidRDefault="00BB38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B385E" w:rsidRDefault="00BB38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BB385E" w:rsidRDefault="005010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Ио главы </w:t>
      </w:r>
    </w:p>
    <w:p w:rsidR="00BB385E" w:rsidRDefault="005010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Брусенцевского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сельсовета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А.В.Чернов</w:t>
      </w:r>
    </w:p>
    <w:p w:rsidR="00BB385E" w:rsidRDefault="00BB385E">
      <w:pPr>
        <w:rPr>
          <w:rFonts w:ascii="Calibri" w:eastAsia="Calibri" w:hAnsi="Calibri" w:cs="Calibri"/>
        </w:rPr>
      </w:pPr>
    </w:p>
    <w:sectPr w:rsidR="00BB385E" w:rsidSect="00C56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B83EB3"/>
    <w:multiLevelType w:val="multilevel"/>
    <w:tmpl w:val="38E881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B385E"/>
    <w:rsid w:val="00501095"/>
    <w:rsid w:val="008560AE"/>
    <w:rsid w:val="00BB385E"/>
    <w:rsid w:val="00C56384"/>
    <w:rsid w:val="00C757A6"/>
    <w:rsid w:val="00C84F31"/>
    <w:rsid w:val="00C95501"/>
    <w:rsid w:val="00DF2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3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1500</Words>
  <Characters>8551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Брусенцево</dc:creator>
  <cp:lastModifiedBy>User</cp:lastModifiedBy>
  <cp:revision>2</cp:revision>
  <dcterms:created xsi:type="dcterms:W3CDTF">2023-12-07T03:35:00Z</dcterms:created>
  <dcterms:modified xsi:type="dcterms:W3CDTF">2023-12-07T03:35:00Z</dcterms:modified>
</cp:coreProperties>
</file>